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A48AB">
      <w:pPr>
        <w:autoSpaceDE w:val="0"/>
        <w:autoSpaceDN w:val="0"/>
        <w:adjustRightInd w:val="0"/>
        <w:spacing w:line="360" w:lineRule="auto"/>
        <w:jc w:val="center"/>
        <w:outlineLvl w:val="0"/>
        <w:rPr>
          <w:rFonts w:ascii="宋体" w:hAnsi="宋体" w:eastAsia="宋体" w:cs="黑体"/>
          <w:b/>
          <w:bCs/>
          <w:position w:val="-1"/>
          <w:sz w:val="28"/>
          <w:szCs w:val="28"/>
        </w:rPr>
      </w:pPr>
      <w:bookmarkStart w:id="0" w:name="_Toc10774"/>
      <w:bookmarkStart w:id="1" w:name="_Toc890"/>
      <w:bookmarkStart w:id="2" w:name="_Hlk113546967"/>
      <w:bookmarkStart w:id="3" w:name="_Toc50276168"/>
      <w:bookmarkStart w:id="4" w:name="_Toc98580295"/>
      <w:bookmarkStart w:id="5" w:name="_Toc101775134"/>
      <w:bookmarkStart w:id="6" w:name="_Toc175644396"/>
      <w:bookmarkStart w:id="7" w:name="_Toc38947809"/>
      <w:bookmarkStart w:id="8" w:name="_Toc98579612"/>
      <w:bookmarkStart w:id="9" w:name="_Toc42313175"/>
      <w:bookmarkStart w:id="10" w:name="_Toc101843134"/>
      <w:bookmarkStart w:id="11" w:name="_Toc40762378"/>
      <w:bookmarkStart w:id="12" w:name="_Toc98579071"/>
      <w:bookmarkStart w:id="13" w:name="_Toc41884710"/>
      <w:bookmarkStart w:id="14" w:name="_Toc42394520"/>
      <w:bookmarkStart w:id="15" w:name="_Toc42394676"/>
      <w:bookmarkStart w:id="16" w:name="_Toc98579013"/>
      <w:bookmarkStart w:id="17" w:name="_Toc101771381"/>
      <w:bookmarkStart w:id="18" w:name="_Toc41723940"/>
      <w:bookmarkStart w:id="19" w:name="_Toc101951272"/>
      <w:bookmarkStart w:id="20" w:name="_Toc42313176"/>
      <w:bookmarkStart w:id="21" w:name="_Toc41723939"/>
      <w:bookmarkStart w:id="22" w:name="_Toc38947810"/>
      <w:bookmarkStart w:id="23" w:name="_Toc42394675"/>
      <w:bookmarkStart w:id="24" w:name="_Toc42394519"/>
      <w:bookmarkStart w:id="25" w:name="_Toc175106977"/>
      <w:bookmarkStart w:id="26" w:name="_Toc41884709"/>
      <w:bookmarkStart w:id="27" w:name="_Toc40762377"/>
      <w:bookmarkStart w:id="28" w:name="_Toc50276167"/>
      <w:r>
        <w:rPr>
          <w:rFonts w:hint="eastAsia" w:ascii="宋体" w:hAnsi="宋体" w:eastAsia="宋体" w:cs="黑体"/>
          <w:b/>
          <w:bCs/>
          <w:position w:val="-1"/>
          <w:sz w:val="28"/>
          <w:szCs w:val="28"/>
        </w:rPr>
        <w:t xml:space="preserve"> 报价清单</w:t>
      </w:r>
      <w:bookmarkEnd w:id="0"/>
      <w:bookmarkEnd w:id="1"/>
    </w:p>
    <w:tbl>
      <w:tblPr>
        <w:tblStyle w:val="24"/>
        <w:tblW w:w="499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7"/>
        <w:gridCol w:w="1459"/>
        <w:gridCol w:w="4343"/>
        <w:gridCol w:w="572"/>
        <w:gridCol w:w="578"/>
        <w:gridCol w:w="879"/>
        <w:gridCol w:w="60"/>
        <w:gridCol w:w="819"/>
        <w:gridCol w:w="60"/>
        <w:gridCol w:w="377"/>
        <w:gridCol w:w="40"/>
      </w:tblGrid>
      <w:tr w14:paraId="18517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0" w:type="pct"/>
          <w:trHeight w:val="285" w:hRule="atLeast"/>
          <w:jc w:val="center"/>
        </w:trPr>
        <w:tc>
          <w:tcPr>
            <w:tcW w:w="227" w:type="pct"/>
            <w:tcBorders>
              <w:top w:val="single" w:color="000000" w:sz="8" w:space="0"/>
              <w:left w:val="single" w:color="000000" w:sz="8" w:space="0"/>
              <w:bottom w:val="single" w:color="000000" w:sz="8" w:space="0"/>
              <w:right w:val="single" w:color="000000" w:sz="4" w:space="0"/>
            </w:tcBorders>
            <w:shd w:val="clear" w:color="auto" w:fill="FFFFFF"/>
            <w:vAlign w:val="center"/>
          </w:tcPr>
          <w:p w14:paraId="69A80B2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58"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2A33FD3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采购内容</w:t>
            </w:r>
          </w:p>
        </w:tc>
        <w:tc>
          <w:tcPr>
            <w:tcW w:w="2256"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774E35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参数/指标</w:t>
            </w:r>
          </w:p>
        </w:tc>
        <w:tc>
          <w:tcPr>
            <w:tcW w:w="297"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6B45CB0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300"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62A94A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456" w:type="pct"/>
            <w:tcBorders>
              <w:top w:val="single" w:color="000000" w:sz="8" w:space="0"/>
              <w:left w:val="single" w:color="000000" w:sz="4" w:space="0"/>
              <w:bottom w:val="single" w:color="000000" w:sz="8" w:space="0"/>
              <w:right w:val="nil"/>
            </w:tcBorders>
            <w:shd w:val="clear" w:color="auto" w:fill="FFFFFF"/>
            <w:vAlign w:val="center"/>
          </w:tcPr>
          <w:p w14:paraId="1624E40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456" w:type="pct"/>
            <w:gridSpan w:val="2"/>
            <w:tcBorders>
              <w:top w:val="single" w:color="000000" w:sz="8" w:space="0"/>
              <w:left w:val="single" w:color="000000" w:sz="4" w:space="0"/>
              <w:bottom w:val="single" w:color="000000" w:sz="8" w:space="0"/>
              <w:right w:val="nil"/>
            </w:tcBorders>
            <w:shd w:val="clear" w:color="auto" w:fill="FFFFFF"/>
            <w:vAlign w:val="center"/>
          </w:tcPr>
          <w:p w14:paraId="09F00C0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合价（元）</w:t>
            </w:r>
          </w:p>
        </w:tc>
        <w:tc>
          <w:tcPr>
            <w:tcW w:w="227" w:type="pct"/>
            <w:gridSpan w:val="2"/>
            <w:tcBorders>
              <w:top w:val="single" w:color="000000" w:sz="8" w:space="0"/>
              <w:left w:val="single" w:color="000000" w:sz="4" w:space="0"/>
              <w:bottom w:val="single" w:color="000000" w:sz="8" w:space="0"/>
              <w:right w:val="single" w:color="000000" w:sz="8" w:space="0"/>
            </w:tcBorders>
            <w:shd w:val="clear" w:color="auto" w:fill="FFFFFF"/>
            <w:vAlign w:val="center"/>
          </w:tcPr>
          <w:p w14:paraId="2AC038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7052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restart"/>
            <w:tcBorders>
              <w:top w:val="single" w:color="000000" w:sz="8" w:space="0"/>
              <w:left w:val="single" w:color="000000" w:sz="8" w:space="0"/>
              <w:right w:val="single" w:color="000000" w:sz="4" w:space="0"/>
            </w:tcBorders>
            <w:shd w:val="clear" w:color="auto" w:fill="FFFFFF"/>
            <w:vAlign w:val="center"/>
          </w:tcPr>
          <w:p w14:paraId="0DEDE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58" w:type="pct"/>
            <w:vMerge w:val="restart"/>
            <w:tcBorders>
              <w:top w:val="single" w:color="000000" w:sz="8" w:space="0"/>
              <w:left w:val="single" w:color="000000" w:sz="4" w:space="0"/>
              <w:right w:val="single" w:color="000000" w:sz="4" w:space="0"/>
            </w:tcBorders>
            <w:shd w:val="clear" w:color="auto" w:fill="FFFFFF"/>
            <w:vAlign w:val="center"/>
          </w:tcPr>
          <w:p w14:paraId="56168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事件检测服务器</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44F41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CPU ≥X86 CPU,26核52线程，频率2.2GHz *2</w:t>
            </w:r>
          </w:p>
        </w:tc>
        <w:tc>
          <w:tcPr>
            <w:tcW w:w="297" w:type="pct"/>
            <w:vMerge w:val="restart"/>
            <w:tcBorders>
              <w:top w:val="single" w:color="000000" w:sz="8" w:space="0"/>
              <w:left w:val="single" w:color="000000" w:sz="4" w:space="0"/>
              <w:right w:val="single" w:color="000000" w:sz="4" w:space="0"/>
            </w:tcBorders>
            <w:shd w:val="clear" w:color="auto" w:fill="FFFFFF"/>
            <w:vAlign w:val="center"/>
          </w:tcPr>
          <w:p w14:paraId="717FF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00" w:type="pct"/>
            <w:vMerge w:val="restart"/>
            <w:tcBorders>
              <w:top w:val="single" w:color="000000" w:sz="8" w:space="0"/>
              <w:left w:val="single" w:color="000000" w:sz="4" w:space="0"/>
              <w:right w:val="single" w:color="000000" w:sz="4" w:space="0"/>
            </w:tcBorders>
            <w:shd w:val="clear" w:color="auto" w:fill="FFFFFF"/>
            <w:vAlign w:val="center"/>
          </w:tcPr>
          <w:p w14:paraId="41BC9D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6" w:type="pct"/>
            <w:vMerge w:val="restart"/>
            <w:tcBorders>
              <w:top w:val="single" w:color="000000" w:sz="8" w:space="0"/>
              <w:left w:val="single" w:color="000000" w:sz="4" w:space="0"/>
              <w:right w:val="nil"/>
            </w:tcBorders>
            <w:shd w:val="clear" w:color="auto" w:fill="FFFFFF"/>
            <w:vAlign w:val="center"/>
          </w:tcPr>
          <w:p w14:paraId="555EC3D1">
            <w:pPr>
              <w:jc w:val="center"/>
              <w:rPr>
                <w:rFonts w:hint="eastAsia" w:ascii="宋体" w:hAnsi="宋体" w:eastAsia="宋体" w:cs="宋体"/>
                <w:i w:val="0"/>
                <w:iCs w:val="0"/>
                <w:color w:val="000000"/>
                <w:sz w:val="22"/>
                <w:szCs w:val="22"/>
                <w:u w:val="none"/>
              </w:rPr>
            </w:pPr>
          </w:p>
        </w:tc>
        <w:tc>
          <w:tcPr>
            <w:tcW w:w="456" w:type="pct"/>
            <w:gridSpan w:val="2"/>
            <w:vMerge w:val="restart"/>
            <w:tcBorders>
              <w:top w:val="single" w:color="000000" w:sz="8" w:space="0"/>
              <w:left w:val="single" w:color="000000" w:sz="4" w:space="0"/>
              <w:right w:val="nil"/>
            </w:tcBorders>
            <w:shd w:val="clear" w:color="auto" w:fill="FFFFFF"/>
            <w:vAlign w:val="center"/>
          </w:tcPr>
          <w:p w14:paraId="11A5BEEB">
            <w:pPr>
              <w:jc w:val="center"/>
              <w:rPr>
                <w:rFonts w:hint="eastAsia" w:ascii="宋体" w:hAnsi="宋体" w:eastAsia="宋体" w:cs="宋体"/>
                <w:i w:val="0"/>
                <w:iCs w:val="0"/>
                <w:color w:val="000000"/>
                <w:sz w:val="22"/>
                <w:szCs w:val="22"/>
                <w:u w:val="none"/>
              </w:rPr>
            </w:pPr>
          </w:p>
        </w:tc>
        <w:tc>
          <w:tcPr>
            <w:tcW w:w="227" w:type="pct"/>
            <w:gridSpan w:val="2"/>
            <w:vMerge w:val="restart"/>
            <w:tcBorders>
              <w:top w:val="single" w:color="000000" w:sz="8" w:space="0"/>
              <w:left w:val="single" w:color="000000" w:sz="4" w:space="0"/>
              <w:right w:val="single" w:color="000000" w:sz="8" w:space="0"/>
            </w:tcBorders>
            <w:shd w:val="clear" w:color="auto" w:fill="FFFFFF"/>
            <w:vAlign w:val="center"/>
          </w:tcPr>
          <w:p w14:paraId="18483841">
            <w:pPr>
              <w:jc w:val="center"/>
              <w:rPr>
                <w:rFonts w:hint="eastAsia" w:ascii="宋体" w:hAnsi="宋体" w:eastAsia="宋体" w:cs="宋体"/>
                <w:i w:val="0"/>
                <w:iCs w:val="0"/>
                <w:color w:val="000000"/>
                <w:sz w:val="22"/>
                <w:szCs w:val="22"/>
                <w:u w:val="none"/>
              </w:rPr>
            </w:pPr>
          </w:p>
        </w:tc>
      </w:tr>
      <w:tr w14:paraId="253D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1717A876">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6260203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CE6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内存 ≥DDR4 16G 3200 RECC *8</w:t>
            </w:r>
          </w:p>
        </w:tc>
        <w:tc>
          <w:tcPr>
            <w:tcW w:w="297" w:type="pct"/>
            <w:vMerge w:val="continue"/>
            <w:tcBorders>
              <w:left w:val="single" w:color="000000" w:sz="4" w:space="0"/>
              <w:right w:val="single" w:color="000000" w:sz="4" w:space="0"/>
            </w:tcBorders>
            <w:shd w:val="clear" w:color="auto" w:fill="FFFFFF"/>
            <w:vAlign w:val="center"/>
          </w:tcPr>
          <w:p w14:paraId="29508297">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845F306">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F965FFC">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E39623B">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10245CBE">
            <w:pPr>
              <w:jc w:val="center"/>
              <w:rPr>
                <w:rFonts w:hint="eastAsia" w:ascii="宋体" w:hAnsi="宋体" w:eastAsia="宋体" w:cs="宋体"/>
                <w:i w:val="0"/>
                <w:iCs w:val="0"/>
                <w:color w:val="000000"/>
                <w:sz w:val="22"/>
                <w:szCs w:val="22"/>
                <w:u w:val="none"/>
              </w:rPr>
            </w:pPr>
          </w:p>
        </w:tc>
      </w:tr>
      <w:tr w14:paraId="5FB31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810" w:hRule="atLeast"/>
          <w:jc w:val="center"/>
        </w:trPr>
        <w:tc>
          <w:tcPr>
            <w:tcW w:w="227" w:type="pct"/>
            <w:vMerge w:val="continue"/>
            <w:tcBorders>
              <w:left w:val="single" w:color="000000" w:sz="8" w:space="0"/>
              <w:right w:val="single" w:color="000000" w:sz="4" w:space="0"/>
            </w:tcBorders>
            <w:shd w:val="clear" w:color="auto" w:fill="FFFFFF"/>
            <w:vAlign w:val="center"/>
          </w:tcPr>
          <w:p w14:paraId="2AA5C9E5">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24E1150F">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3DF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采购人现行视频事件系统GPU为Atlas 300i pro,本次采购7张GPU每张要求显存≥24GB，INT8单卡算力≥140TOPS,显存带宽≥204.8GB/S,并兼容采购人现行事件检测系统</w:t>
            </w:r>
          </w:p>
        </w:tc>
        <w:tc>
          <w:tcPr>
            <w:tcW w:w="297" w:type="pct"/>
            <w:vMerge w:val="continue"/>
            <w:tcBorders>
              <w:left w:val="single" w:color="000000" w:sz="4" w:space="0"/>
              <w:right w:val="single" w:color="000000" w:sz="4" w:space="0"/>
            </w:tcBorders>
            <w:shd w:val="clear" w:color="auto" w:fill="FFFFFF"/>
            <w:vAlign w:val="center"/>
          </w:tcPr>
          <w:p w14:paraId="544DC348">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FDC8473">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39770A58">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B6D9F85">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17CC36AB">
            <w:pPr>
              <w:jc w:val="center"/>
              <w:rPr>
                <w:rFonts w:hint="eastAsia" w:ascii="宋体" w:hAnsi="宋体" w:eastAsia="宋体" w:cs="宋体"/>
                <w:i w:val="0"/>
                <w:iCs w:val="0"/>
                <w:color w:val="000000"/>
                <w:sz w:val="22"/>
                <w:szCs w:val="22"/>
                <w:u w:val="none"/>
              </w:rPr>
            </w:pPr>
          </w:p>
        </w:tc>
      </w:tr>
      <w:tr w14:paraId="0D42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525C8FCF">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36E40103">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4D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系统盘 ≥480G 企业级读取密集型SATA SSD *2</w:t>
            </w:r>
          </w:p>
        </w:tc>
        <w:tc>
          <w:tcPr>
            <w:tcW w:w="297" w:type="pct"/>
            <w:vMerge w:val="continue"/>
            <w:tcBorders>
              <w:left w:val="single" w:color="000000" w:sz="4" w:space="0"/>
              <w:right w:val="single" w:color="000000" w:sz="4" w:space="0"/>
            </w:tcBorders>
            <w:shd w:val="clear" w:color="auto" w:fill="FFFFFF"/>
            <w:vAlign w:val="center"/>
          </w:tcPr>
          <w:p w14:paraId="5B709378">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9F7D90E">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32C65DC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055AB76">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350DFD42">
            <w:pPr>
              <w:jc w:val="center"/>
              <w:rPr>
                <w:rFonts w:hint="eastAsia" w:ascii="宋体" w:hAnsi="宋体" w:eastAsia="宋体" w:cs="宋体"/>
                <w:i w:val="0"/>
                <w:iCs w:val="0"/>
                <w:color w:val="000000"/>
                <w:sz w:val="22"/>
                <w:szCs w:val="22"/>
                <w:u w:val="none"/>
              </w:rPr>
            </w:pPr>
          </w:p>
        </w:tc>
      </w:tr>
      <w:tr w14:paraId="5404C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46EF923B">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27AD47D6">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722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数据盘 ≥10TB SATA 7200RPM企业级机械硬盘 *2</w:t>
            </w:r>
          </w:p>
        </w:tc>
        <w:tc>
          <w:tcPr>
            <w:tcW w:w="297" w:type="pct"/>
            <w:vMerge w:val="continue"/>
            <w:tcBorders>
              <w:left w:val="single" w:color="000000" w:sz="4" w:space="0"/>
              <w:right w:val="single" w:color="000000" w:sz="4" w:space="0"/>
            </w:tcBorders>
            <w:shd w:val="clear" w:color="auto" w:fill="FFFFFF"/>
            <w:vAlign w:val="center"/>
          </w:tcPr>
          <w:p w14:paraId="480FF7B9">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7274FB5">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1C7DAC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0290949">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AB0562A">
            <w:pPr>
              <w:jc w:val="center"/>
              <w:rPr>
                <w:rFonts w:hint="eastAsia" w:ascii="宋体" w:hAnsi="宋体" w:eastAsia="宋体" w:cs="宋体"/>
                <w:i w:val="0"/>
                <w:iCs w:val="0"/>
                <w:color w:val="000000"/>
                <w:sz w:val="22"/>
                <w:szCs w:val="22"/>
                <w:u w:val="none"/>
              </w:rPr>
            </w:pPr>
          </w:p>
        </w:tc>
      </w:tr>
      <w:tr w14:paraId="743E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676BEB4">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6AEE79FD">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D38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网口 2个10GE SFP+光口，配置2个万兆多模光模块 *1</w:t>
            </w:r>
          </w:p>
        </w:tc>
        <w:tc>
          <w:tcPr>
            <w:tcW w:w="297" w:type="pct"/>
            <w:vMerge w:val="continue"/>
            <w:tcBorders>
              <w:left w:val="single" w:color="000000" w:sz="4" w:space="0"/>
              <w:right w:val="single" w:color="000000" w:sz="4" w:space="0"/>
            </w:tcBorders>
            <w:shd w:val="clear" w:color="auto" w:fill="FFFFFF"/>
            <w:vAlign w:val="center"/>
          </w:tcPr>
          <w:p w14:paraId="2E743F74">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4B3BD4E2">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4A34780">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8980638">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509B7D7A">
            <w:pPr>
              <w:jc w:val="center"/>
              <w:rPr>
                <w:rFonts w:hint="eastAsia" w:ascii="宋体" w:hAnsi="宋体" w:eastAsia="宋体" w:cs="宋体"/>
                <w:i w:val="0"/>
                <w:iCs w:val="0"/>
                <w:color w:val="000000"/>
                <w:sz w:val="22"/>
                <w:szCs w:val="22"/>
                <w:u w:val="none"/>
              </w:rPr>
            </w:pPr>
          </w:p>
        </w:tc>
      </w:tr>
      <w:tr w14:paraId="20398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C84076F">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65C36234">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AA7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 ≤2000w电源 *2</w:t>
            </w:r>
          </w:p>
        </w:tc>
        <w:tc>
          <w:tcPr>
            <w:tcW w:w="297" w:type="pct"/>
            <w:vMerge w:val="continue"/>
            <w:tcBorders>
              <w:left w:val="single" w:color="000000" w:sz="4" w:space="0"/>
              <w:right w:val="single" w:color="000000" w:sz="4" w:space="0"/>
            </w:tcBorders>
            <w:shd w:val="clear" w:color="auto" w:fill="FFFFFF"/>
            <w:vAlign w:val="center"/>
          </w:tcPr>
          <w:p w14:paraId="096711BD">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62AA8286">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621635B">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37445AF">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4CEA8B7A">
            <w:pPr>
              <w:jc w:val="center"/>
              <w:rPr>
                <w:rFonts w:hint="eastAsia" w:ascii="宋体" w:hAnsi="宋体" w:eastAsia="宋体" w:cs="宋体"/>
                <w:i w:val="0"/>
                <w:iCs w:val="0"/>
                <w:color w:val="000000"/>
                <w:sz w:val="22"/>
                <w:szCs w:val="22"/>
                <w:u w:val="none"/>
              </w:rPr>
            </w:pPr>
          </w:p>
        </w:tc>
      </w:tr>
      <w:tr w14:paraId="1A854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B29F0CC">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7D257B97">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87A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阵列卡 12Gbps 阵列控制器，支持RAID 1、0、10，含电池 *1</w:t>
            </w:r>
          </w:p>
        </w:tc>
        <w:tc>
          <w:tcPr>
            <w:tcW w:w="297" w:type="pct"/>
            <w:vMerge w:val="continue"/>
            <w:tcBorders>
              <w:left w:val="single" w:color="000000" w:sz="4" w:space="0"/>
              <w:right w:val="single" w:color="000000" w:sz="4" w:space="0"/>
            </w:tcBorders>
            <w:shd w:val="clear" w:color="auto" w:fill="FFFFFF"/>
            <w:vAlign w:val="center"/>
          </w:tcPr>
          <w:p w14:paraId="764681E5">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32AFB12">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1C600CAC">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0B2F6D0F">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3B7001D">
            <w:pPr>
              <w:jc w:val="center"/>
              <w:rPr>
                <w:rFonts w:hint="eastAsia" w:ascii="宋体" w:hAnsi="宋体" w:eastAsia="宋体" w:cs="宋体"/>
                <w:i w:val="0"/>
                <w:iCs w:val="0"/>
                <w:color w:val="000000"/>
                <w:sz w:val="22"/>
                <w:szCs w:val="22"/>
                <w:u w:val="none"/>
              </w:rPr>
            </w:pPr>
          </w:p>
        </w:tc>
      </w:tr>
      <w:tr w14:paraId="5601D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19284F6">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43DDEE7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5F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光跳线 ≥10米，LC-LC接口，双芯多模 *2</w:t>
            </w:r>
          </w:p>
        </w:tc>
        <w:tc>
          <w:tcPr>
            <w:tcW w:w="297" w:type="pct"/>
            <w:vMerge w:val="continue"/>
            <w:tcBorders>
              <w:left w:val="single" w:color="000000" w:sz="4" w:space="0"/>
              <w:right w:val="single" w:color="000000" w:sz="4" w:space="0"/>
            </w:tcBorders>
            <w:shd w:val="clear" w:color="auto" w:fill="FFFFFF"/>
            <w:vAlign w:val="center"/>
          </w:tcPr>
          <w:p w14:paraId="09E60A15">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208026A5">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622C2F3">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90C9CC5">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21B86FEA">
            <w:pPr>
              <w:jc w:val="center"/>
              <w:rPr>
                <w:rFonts w:hint="eastAsia" w:ascii="宋体" w:hAnsi="宋体" w:eastAsia="宋体" w:cs="宋体"/>
                <w:i w:val="0"/>
                <w:iCs w:val="0"/>
                <w:color w:val="000000"/>
                <w:sz w:val="22"/>
                <w:szCs w:val="22"/>
                <w:u w:val="none"/>
              </w:rPr>
            </w:pPr>
          </w:p>
        </w:tc>
      </w:tr>
      <w:tr w14:paraId="32F4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3EC010A5">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3CC1B2F6">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5D0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网线 ≥10米，六类网线 *1</w:t>
            </w:r>
          </w:p>
        </w:tc>
        <w:tc>
          <w:tcPr>
            <w:tcW w:w="297" w:type="pct"/>
            <w:vMerge w:val="continue"/>
            <w:tcBorders>
              <w:left w:val="single" w:color="000000" w:sz="4" w:space="0"/>
              <w:right w:val="single" w:color="000000" w:sz="4" w:space="0"/>
            </w:tcBorders>
            <w:shd w:val="clear" w:color="auto" w:fill="FFFFFF"/>
            <w:vAlign w:val="center"/>
          </w:tcPr>
          <w:p w14:paraId="62FFC11E">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1908272">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6722521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0703C091">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1779A19C">
            <w:pPr>
              <w:jc w:val="center"/>
              <w:rPr>
                <w:rFonts w:hint="eastAsia" w:ascii="宋体" w:hAnsi="宋体" w:eastAsia="宋体" w:cs="宋体"/>
                <w:i w:val="0"/>
                <w:iCs w:val="0"/>
                <w:color w:val="000000"/>
                <w:sz w:val="22"/>
                <w:szCs w:val="22"/>
                <w:u w:val="none"/>
              </w:rPr>
            </w:pPr>
          </w:p>
        </w:tc>
      </w:tr>
      <w:tr w14:paraId="03437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vMerge w:val="continue"/>
            <w:tcBorders>
              <w:left w:val="single" w:color="000000" w:sz="8" w:space="0"/>
              <w:right w:val="single" w:color="000000" w:sz="4" w:space="0"/>
            </w:tcBorders>
            <w:shd w:val="clear" w:color="auto" w:fill="FFFFFF"/>
            <w:vAlign w:val="center"/>
          </w:tcPr>
          <w:p w14:paraId="2D964AF5">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5CEA00BB">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8" w:space="0"/>
              <w:right w:val="single" w:color="000000" w:sz="4" w:space="0"/>
            </w:tcBorders>
            <w:shd w:val="clear" w:color="auto" w:fill="FFFFFF"/>
            <w:vAlign w:val="center"/>
          </w:tcPr>
          <w:p w14:paraId="6D84EA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机箱大小：≤6U，包含服务器上架安装以及操作系统预装服务，需提供原厂服务承诺函</w:t>
            </w:r>
          </w:p>
        </w:tc>
        <w:tc>
          <w:tcPr>
            <w:tcW w:w="297" w:type="pct"/>
            <w:vMerge w:val="continue"/>
            <w:tcBorders>
              <w:left w:val="single" w:color="000000" w:sz="4" w:space="0"/>
              <w:right w:val="single" w:color="000000" w:sz="4" w:space="0"/>
            </w:tcBorders>
            <w:shd w:val="clear" w:color="auto" w:fill="FFFFFF"/>
            <w:vAlign w:val="center"/>
          </w:tcPr>
          <w:p w14:paraId="479C68FE">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511D25EC">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6DD26B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F5B8DC1">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5E68A09F">
            <w:pPr>
              <w:jc w:val="center"/>
              <w:rPr>
                <w:rFonts w:hint="eastAsia" w:ascii="宋体" w:hAnsi="宋体" w:eastAsia="宋体" w:cs="宋体"/>
                <w:i w:val="0"/>
                <w:iCs w:val="0"/>
                <w:color w:val="000000"/>
                <w:sz w:val="22"/>
                <w:szCs w:val="22"/>
                <w:u w:val="none"/>
              </w:rPr>
            </w:pPr>
          </w:p>
        </w:tc>
      </w:tr>
      <w:tr w14:paraId="65AFB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20" w:type="pct"/>
          <w:trHeight w:val="555" w:hRule="atLeast"/>
          <w:jc w:val="center"/>
        </w:trPr>
        <w:tc>
          <w:tcPr>
            <w:tcW w:w="227" w:type="pct"/>
            <w:vMerge w:val="continue"/>
            <w:tcBorders>
              <w:left w:val="single" w:color="000000" w:sz="8" w:space="0"/>
              <w:bottom w:val="single" w:color="000000" w:sz="8" w:space="0"/>
              <w:right w:val="single" w:color="000000" w:sz="4" w:space="0"/>
            </w:tcBorders>
            <w:shd w:val="clear" w:color="auto" w:fill="FFFFFF"/>
            <w:vAlign w:val="center"/>
          </w:tcPr>
          <w:p w14:paraId="1103B2BC">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bottom w:val="single" w:color="000000" w:sz="8" w:space="0"/>
              <w:right w:val="single" w:color="000000" w:sz="4" w:space="0"/>
            </w:tcBorders>
            <w:shd w:val="clear" w:color="auto" w:fill="FFFFFF"/>
            <w:vAlign w:val="center"/>
          </w:tcPr>
          <w:p w14:paraId="590758B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8" w:space="0"/>
              <w:right w:val="single" w:color="000000" w:sz="4" w:space="0"/>
            </w:tcBorders>
            <w:shd w:val="clear" w:color="auto" w:fill="FFFFFF"/>
            <w:vAlign w:val="center"/>
          </w:tcPr>
          <w:p w14:paraId="54A237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服务：提供2年或以上质保服务、服务器上架安装以及操作系统预装服务，需提供原厂服务承诺函</w:t>
            </w:r>
          </w:p>
        </w:tc>
        <w:tc>
          <w:tcPr>
            <w:tcW w:w="297" w:type="pct"/>
            <w:vMerge w:val="continue"/>
            <w:tcBorders>
              <w:left w:val="single" w:color="000000" w:sz="4" w:space="0"/>
              <w:bottom w:val="single" w:color="000000" w:sz="8" w:space="0"/>
              <w:right w:val="single" w:color="000000" w:sz="4" w:space="0"/>
            </w:tcBorders>
            <w:shd w:val="clear" w:color="auto" w:fill="FFFFFF"/>
            <w:vAlign w:val="center"/>
          </w:tcPr>
          <w:p w14:paraId="52BE38EA">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bottom w:val="single" w:color="000000" w:sz="8" w:space="0"/>
              <w:right w:val="single" w:color="000000" w:sz="4" w:space="0"/>
            </w:tcBorders>
            <w:shd w:val="clear" w:color="auto" w:fill="FFFFFF"/>
            <w:vAlign w:val="center"/>
          </w:tcPr>
          <w:p w14:paraId="5571C5C1">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bottom w:val="single" w:color="000000" w:sz="8" w:space="0"/>
              <w:right w:val="nil"/>
            </w:tcBorders>
            <w:shd w:val="clear" w:color="auto" w:fill="FFFFFF"/>
            <w:vAlign w:val="center"/>
          </w:tcPr>
          <w:p w14:paraId="78D9FA6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bottom w:val="single" w:color="000000" w:sz="8" w:space="0"/>
              <w:right w:val="nil"/>
            </w:tcBorders>
            <w:shd w:val="clear" w:color="auto" w:fill="FFFFFF"/>
            <w:vAlign w:val="center"/>
          </w:tcPr>
          <w:p w14:paraId="1D14FDF9">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bottom w:val="single" w:color="000000" w:sz="8" w:space="0"/>
              <w:right w:val="single" w:color="000000" w:sz="8" w:space="0"/>
            </w:tcBorders>
            <w:shd w:val="clear" w:color="auto" w:fill="FFFFFF"/>
            <w:vAlign w:val="center"/>
          </w:tcPr>
          <w:p w14:paraId="432CA9D3">
            <w:pPr>
              <w:jc w:val="center"/>
              <w:rPr>
                <w:rFonts w:hint="eastAsia" w:ascii="宋体" w:hAnsi="宋体" w:eastAsia="宋体" w:cs="宋体"/>
                <w:i w:val="0"/>
                <w:iCs w:val="0"/>
                <w:color w:val="000000"/>
                <w:sz w:val="22"/>
                <w:szCs w:val="22"/>
                <w:u w:val="none"/>
              </w:rPr>
            </w:pPr>
          </w:p>
        </w:tc>
      </w:tr>
      <w:tr w14:paraId="0BA24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restart"/>
            <w:tcBorders>
              <w:top w:val="single" w:color="000000" w:sz="8" w:space="0"/>
              <w:left w:val="single" w:color="000000" w:sz="8" w:space="0"/>
              <w:right w:val="single" w:color="000000" w:sz="4" w:space="0"/>
            </w:tcBorders>
            <w:shd w:val="clear" w:color="auto" w:fill="FFFFFF"/>
            <w:vAlign w:val="center"/>
          </w:tcPr>
          <w:p w14:paraId="41A0E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58" w:type="pct"/>
            <w:vMerge w:val="restart"/>
            <w:tcBorders>
              <w:top w:val="single" w:color="000000" w:sz="8" w:space="0"/>
              <w:left w:val="single" w:color="000000" w:sz="4" w:space="0"/>
              <w:right w:val="single" w:color="000000" w:sz="4" w:space="0"/>
            </w:tcBorders>
            <w:shd w:val="clear" w:color="auto" w:fill="FFFFFF"/>
            <w:vAlign w:val="center"/>
          </w:tcPr>
          <w:p w14:paraId="7B213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收费云计算节点服务器</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2F678D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CPU ≥Xeon 5318Y 24C/48T 2.1G *2</w:t>
            </w:r>
          </w:p>
        </w:tc>
        <w:tc>
          <w:tcPr>
            <w:tcW w:w="297" w:type="pct"/>
            <w:vMerge w:val="restart"/>
            <w:tcBorders>
              <w:top w:val="single" w:color="000000" w:sz="8" w:space="0"/>
              <w:left w:val="single" w:color="000000" w:sz="4" w:space="0"/>
              <w:right w:val="single" w:color="000000" w:sz="4" w:space="0"/>
            </w:tcBorders>
            <w:shd w:val="clear" w:color="auto" w:fill="FFFFFF"/>
            <w:vAlign w:val="center"/>
          </w:tcPr>
          <w:p w14:paraId="37578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00" w:type="pct"/>
            <w:vMerge w:val="restart"/>
            <w:tcBorders>
              <w:top w:val="single" w:color="000000" w:sz="8" w:space="0"/>
              <w:left w:val="single" w:color="000000" w:sz="4" w:space="0"/>
              <w:right w:val="single" w:color="000000" w:sz="4" w:space="0"/>
            </w:tcBorders>
            <w:shd w:val="clear" w:color="auto" w:fill="FFFFFF"/>
            <w:vAlign w:val="center"/>
          </w:tcPr>
          <w:p w14:paraId="2CFE3A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6" w:type="pct"/>
            <w:vMerge w:val="restart"/>
            <w:tcBorders>
              <w:top w:val="single" w:color="000000" w:sz="8" w:space="0"/>
              <w:left w:val="single" w:color="000000" w:sz="4" w:space="0"/>
              <w:right w:val="nil"/>
            </w:tcBorders>
            <w:shd w:val="clear" w:color="auto" w:fill="FFFFFF"/>
            <w:vAlign w:val="center"/>
          </w:tcPr>
          <w:p w14:paraId="35BEED14">
            <w:pPr>
              <w:jc w:val="center"/>
              <w:rPr>
                <w:rFonts w:hint="eastAsia" w:ascii="宋体" w:hAnsi="宋体" w:eastAsia="宋体" w:cs="宋体"/>
                <w:i w:val="0"/>
                <w:iCs w:val="0"/>
                <w:color w:val="000000"/>
                <w:sz w:val="22"/>
                <w:szCs w:val="22"/>
                <w:u w:val="none"/>
              </w:rPr>
            </w:pPr>
          </w:p>
        </w:tc>
        <w:tc>
          <w:tcPr>
            <w:tcW w:w="456" w:type="pct"/>
            <w:gridSpan w:val="2"/>
            <w:vMerge w:val="restart"/>
            <w:tcBorders>
              <w:top w:val="single" w:color="000000" w:sz="8" w:space="0"/>
              <w:left w:val="single" w:color="000000" w:sz="4" w:space="0"/>
              <w:right w:val="nil"/>
            </w:tcBorders>
            <w:shd w:val="clear" w:color="auto" w:fill="FFFFFF"/>
            <w:vAlign w:val="center"/>
          </w:tcPr>
          <w:p w14:paraId="5D9F0EFE">
            <w:pPr>
              <w:jc w:val="center"/>
              <w:rPr>
                <w:rFonts w:hint="eastAsia" w:ascii="宋体" w:hAnsi="宋体" w:eastAsia="宋体" w:cs="宋体"/>
                <w:i w:val="0"/>
                <w:iCs w:val="0"/>
                <w:color w:val="000000"/>
                <w:sz w:val="22"/>
                <w:szCs w:val="22"/>
                <w:u w:val="none"/>
              </w:rPr>
            </w:pPr>
          </w:p>
        </w:tc>
        <w:tc>
          <w:tcPr>
            <w:tcW w:w="227" w:type="pct"/>
            <w:gridSpan w:val="2"/>
            <w:vMerge w:val="restart"/>
            <w:tcBorders>
              <w:top w:val="single" w:color="000000" w:sz="8" w:space="0"/>
              <w:left w:val="single" w:color="000000" w:sz="4" w:space="0"/>
              <w:right w:val="single" w:color="000000" w:sz="8" w:space="0"/>
            </w:tcBorders>
            <w:shd w:val="clear" w:color="auto" w:fill="FFFFFF"/>
            <w:vAlign w:val="center"/>
          </w:tcPr>
          <w:p w14:paraId="4D3F44C2">
            <w:pPr>
              <w:jc w:val="center"/>
              <w:rPr>
                <w:rFonts w:hint="eastAsia" w:ascii="宋体" w:hAnsi="宋体" w:eastAsia="宋体" w:cs="宋体"/>
                <w:i w:val="0"/>
                <w:iCs w:val="0"/>
                <w:color w:val="000000"/>
                <w:sz w:val="22"/>
                <w:szCs w:val="22"/>
                <w:u w:val="none"/>
              </w:rPr>
            </w:pPr>
          </w:p>
        </w:tc>
      </w:tr>
      <w:tr w14:paraId="7465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493566EE">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758F703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390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内存 ≥DDR4 32G 2933 RECC *24</w:t>
            </w:r>
          </w:p>
        </w:tc>
        <w:tc>
          <w:tcPr>
            <w:tcW w:w="297" w:type="pct"/>
            <w:vMerge w:val="continue"/>
            <w:tcBorders>
              <w:left w:val="single" w:color="000000" w:sz="4" w:space="0"/>
              <w:right w:val="single" w:color="000000" w:sz="4" w:space="0"/>
            </w:tcBorders>
            <w:shd w:val="clear" w:color="auto" w:fill="FFFFFF"/>
            <w:vAlign w:val="center"/>
          </w:tcPr>
          <w:p w14:paraId="400BADA3">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6A38AD1D">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20EC52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9DE622B">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31A50B3">
            <w:pPr>
              <w:jc w:val="center"/>
              <w:rPr>
                <w:rFonts w:hint="eastAsia" w:ascii="宋体" w:hAnsi="宋体" w:eastAsia="宋体" w:cs="宋体"/>
                <w:i w:val="0"/>
                <w:iCs w:val="0"/>
                <w:color w:val="000000"/>
                <w:sz w:val="22"/>
                <w:szCs w:val="22"/>
                <w:u w:val="none"/>
              </w:rPr>
            </w:pPr>
          </w:p>
        </w:tc>
      </w:tr>
      <w:tr w14:paraId="2E1A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5041E9EC">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6F31B366">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BA7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系统盘 ≥480G SATA 企业级读取密集型SSD *2</w:t>
            </w:r>
          </w:p>
        </w:tc>
        <w:tc>
          <w:tcPr>
            <w:tcW w:w="297" w:type="pct"/>
            <w:vMerge w:val="continue"/>
            <w:tcBorders>
              <w:left w:val="single" w:color="000000" w:sz="4" w:space="0"/>
              <w:right w:val="single" w:color="000000" w:sz="4" w:space="0"/>
            </w:tcBorders>
            <w:shd w:val="clear" w:color="auto" w:fill="FFFFFF"/>
            <w:vAlign w:val="center"/>
          </w:tcPr>
          <w:p w14:paraId="1D2920B6">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1C700510">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54E82E3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D3300A5">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4DC4517C">
            <w:pPr>
              <w:jc w:val="center"/>
              <w:rPr>
                <w:rFonts w:hint="eastAsia" w:ascii="宋体" w:hAnsi="宋体" w:eastAsia="宋体" w:cs="宋体"/>
                <w:i w:val="0"/>
                <w:iCs w:val="0"/>
                <w:color w:val="000000"/>
                <w:sz w:val="22"/>
                <w:szCs w:val="22"/>
                <w:u w:val="none"/>
              </w:rPr>
            </w:pPr>
          </w:p>
        </w:tc>
      </w:tr>
      <w:tr w14:paraId="2EC9B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3AD6163B">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5AC2195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8F0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缓存盘 ≥1.92T SATA 企业级写入密集型SSD *2</w:t>
            </w:r>
          </w:p>
        </w:tc>
        <w:tc>
          <w:tcPr>
            <w:tcW w:w="297" w:type="pct"/>
            <w:vMerge w:val="continue"/>
            <w:tcBorders>
              <w:left w:val="single" w:color="000000" w:sz="4" w:space="0"/>
              <w:right w:val="single" w:color="000000" w:sz="4" w:space="0"/>
            </w:tcBorders>
            <w:shd w:val="clear" w:color="auto" w:fill="FFFFFF"/>
            <w:vAlign w:val="center"/>
          </w:tcPr>
          <w:p w14:paraId="44F3E571">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6919F029">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0525018">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4F7DE4E7">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112DCFBC">
            <w:pPr>
              <w:jc w:val="center"/>
              <w:rPr>
                <w:rFonts w:hint="eastAsia" w:ascii="宋体" w:hAnsi="宋体" w:eastAsia="宋体" w:cs="宋体"/>
                <w:i w:val="0"/>
                <w:iCs w:val="0"/>
                <w:color w:val="000000"/>
                <w:sz w:val="22"/>
                <w:szCs w:val="22"/>
                <w:u w:val="none"/>
              </w:rPr>
            </w:pPr>
          </w:p>
        </w:tc>
      </w:tr>
      <w:tr w14:paraId="317B1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1D335C69">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3559CB3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49E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数据盘 ≥16T 企业级HDD *6</w:t>
            </w:r>
          </w:p>
        </w:tc>
        <w:tc>
          <w:tcPr>
            <w:tcW w:w="297" w:type="pct"/>
            <w:vMerge w:val="continue"/>
            <w:tcBorders>
              <w:left w:val="single" w:color="000000" w:sz="4" w:space="0"/>
              <w:right w:val="single" w:color="000000" w:sz="4" w:space="0"/>
            </w:tcBorders>
            <w:shd w:val="clear" w:color="auto" w:fill="FFFFFF"/>
            <w:vAlign w:val="center"/>
          </w:tcPr>
          <w:p w14:paraId="48608E77">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168A3989">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67101F9">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04EB3D0B">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5B8BB434">
            <w:pPr>
              <w:jc w:val="center"/>
              <w:rPr>
                <w:rFonts w:hint="eastAsia" w:ascii="宋体" w:hAnsi="宋体" w:eastAsia="宋体" w:cs="宋体"/>
                <w:i w:val="0"/>
                <w:iCs w:val="0"/>
                <w:color w:val="000000"/>
                <w:sz w:val="22"/>
                <w:szCs w:val="22"/>
                <w:u w:val="none"/>
              </w:rPr>
            </w:pPr>
          </w:p>
        </w:tc>
      </w:tr>
      <w:tr w14:paraId="23E7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0C4670DA">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595FD95F">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132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 ≥800w电源 *2</w:t>
            </w:r>
          </w:p>
        </w:tc>
        <w:tc>
          <w:tcPr>
            <w:tcW w:w="297" w:type="pct"/>
            <w:vMerge w:val="continue"/>
            <w:tcBorders>
              <w:left w:val="single" w:color="000000" w:sz="4" w:space="0"/>
              <w:right w:val="single" w:color="000000" w:sz="4" w:space="0"/>
            </w:tcBorders>
            <w:shd w:val="clear" w:color="auto" w:fill="FFFFFF"/>
            <w:vAlign w:val="center"/>
          </w:tcPr>
          <w:p w14:paraId="3E358046">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E06DF1D">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5C91C3A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5456245">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8357ACA">
            <w:pPr>
              <w:jc w:val="center"/>
              <w:rPr>
                <w:rFonts w:hint="eastAsia" w:ascii="宋体" w:hAnsi="宋体" w:eastAsia="宋体" w:cs="宋体"/>
                <w:i w:val="0"/>
                <w:iCs w:val="0"/>
                <w:color w:val="000000"/>
                <w:sz w:val="22"/>
                <w:szCs w:val="22"/>
                <w:u w:val="none"/>
              </w:rPr>
            </w:pPr>
          </w:p>
        </w:tc>
      </w:tr>
      <w:tr w14:paraId="4EEB9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5098B17C">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75DC631A">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D7F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网口 ≥4*1GB网口，4*万兆光口（含多模模块) *1</w:t>
            </w:r>
          </w:p>
        </w:tc>
        <w:tc>
          <w:tcPr>
            <w:tcW w:w="297" w:type="pct"/>
            <w:vMerge w:val="continue"/>
            <w:tcBorders>
              <w:left w:val="single" w:color="000000" w:sz="4" w:space="0"/>
              <w:right w:val="single" w:color="000000" w:sz="4" w:space="0"/>
            </w:tcBorders>
            <w:shd w:val="clear" w:color="auto" w:fill="FFFFFF"/>
            <w:vAlign w:val="center"/>
          </w:tcPr>
          <w:p w14:paraId="386915D5">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15244722">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1514146">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C070302">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2B3EABB">
            <w:pPr>
              <w:jc w:val="center"/>
              <w:rPr>
                <w:rFonts w:hint="eastAsia" w:ascii="宋体" w:hAnsi="宋体" w:eastAsia="宋体" w:cs="宋体"/>
                <w:i w:val="0"/>
                <w:iCs w:val="0"/>
                <w:color w:val="000000"/>
                <w:sz w:val="22"/>
                <w:szCs w:val="22"/>
                <w:u w:val="none"/>
              </w:rPr>
            </w:pPr>
          </w:p>
        </w:tc>
      </w:tr>
      <w:tr w14:paraId="3714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4F05274">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5DBA4E87">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A34C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光跳线 ≥10米，LC-LC接口，双芯多模 *4</w:t>
            </w:r>
          </w:p>
        </w:tc>
        <w:tc>
          <w:tcPr>
            <w:tcW w:w="297" w:type="pct"/>
            <w:vMerge w:val="continue"/>
            <w:tcBorders>
              <w:left w:val="single" w:color="000000" w:sz="4" w:space="0"/>
              <w:right w:val="single" w:color="000000" w:sz="4" w:space="0"/>
            </w:tcBorders>
            <w:shd w:val="clear" w:color="auto" w:fill="FFFFFF"/>
            <w:vAlign w:val="center"/>
          </w:tcPr>
          <w:p w14:paraId="710025AF">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34AEE680">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1D2DCD90">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055074CB">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477F6F28">
            <w:pPr>
              <w:jc w:val="center"/>
              <w:rPr>
                <w:rFonts w:hint="eastAsia" w:ascii="宋体" w:hAnsi="宋体" w:eastAsia="宋体" w:cs="宋体"/>
                <w:i w:val="0"/>
                <w:iCs w:val="0"/>
                <w:color w:val="000000"/>
                <w:sz w:val="22"/>
                <w:szCs w:val="22"/>
                <w:u w:val="none"/>
              </w:rPr>
            </w:pPr>
          </w:p>
        </w:tc>
      </w:tr>
      <w:tr w14:paraId="620FB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left w:val="single" w:color="000000" w:sz="8" w:space="0"/>
              <w:right w:val="single" w:color="000000" w:sz="4" w:space="0"/>
            </w:tcBorders>
            <w:shd w:val="clear" w:color="auto" w:fill="FFFFFF"/>
            <w:vAlign w:val="center"/>
          </w:tcPr>
          <w:p w14:paraId="6EBD734F">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0B271858">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C0C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网线 ≥10米，六类网线 *3</w:t>
            </w:r>
          </w:p>
        </w:tc>
        <w:tc>
          <w:tcPr>
            <w:tcW w:w="297" w:type="pct"/>
            <w:vMerge w:val="continue"/>
            <w:tcBorders>
              <w:left w:val="single" w:color="000000" w:sz="4" w:space="0"/>
              <w:right w:val="single" w:color="000000" w:sz="4" w:space="0"/>
            </w:tcBorders>
            <w:shd w:val="clear" w:color="auto" w:fill="FFFFFF"/>
            <w:vAlign w:val="center"/>
          </w:tcPr>
          <w:p w14:paraId="3EC429C0">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34D45F72">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2A4EB29B">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66CBF2B">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43D742B">
            <w:pPr>
              <w:jc w:val="center"/>
              <w:rPr>
                <w:rFonts w:hint="eastAsia" w:ascii="宋体" w:hAnsi="宋体" w:eastAsia="宋体" w:cs="宋体"/>
                <w:i w:val="0"/>
                <w:iCs w:val="0"/>
                <w:color w:val="000000"/>
                <w:sz w:val="22"/>
                <w:szCs w:val="22"/>
                <w:u w:val="none"/>
              </w:rPr>
            </w:pPr>
          </w:p>
        </w:tc>
      </w:tr>
      <w:tr w14:paraId="1ADAE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left w:val="single" w:color="000000" w:sz="8" w:space="0"/>
              <w:right w:val="single" w:color="000000" w:sz="4" w:space="0"/>
            </w:tcBorders>
            <w:shd w:val="clear" w:color="auto" w:fill="FFFFFF"/>
            <w:vAlign w:val="center"/>
          </w:tcPr>
          <w:p w14:paraId="677EC7A5">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28CB1139">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3DB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云平台CPU授权 深信服HCI与aSAN授权（每CPU），包括2年升级与技术支持服务 *2</w:t>
            </w:r>
          </w:p>
        </w:tc>
        <w:tc>
          <w:tcPr>
            <w:tcW w:w="297" w:type="pct"/>
            <w:vMerge w:val="continue"/>
            <w:tcBorders>
              <w:left w:val="single" w:color="000000" w:sz="4" w:space="0"/>
              <w:right w:val="single" w:color="000000" w:sz="4" w:space="0"/>
            </w:tcBorders>
            <w:shd w:val="clear" w:color="auto" w:fill="FFFFFF"/>
            <w:vAlign w:val="center"/>
          </w:tcPr>
          <w:p w14:paraId="68F95265">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01A4A30F">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432174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D34619A">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52C36FA4">
            <w:pPr>
              <w:jc w:val="center"/>
              <w:rPr>
                <w:rFonts w:hint="eastAsia" w:ascii="宋体" w:hAnsi="宋体" w:eastAsia="宋体" w:cs="宋体"/>
                <w:i w:val="0"/>
                <w:iCs w:val="0"/>
                <w:color w:val="000000"/>
                <w:sz w:val="22"/>
                <w:szCs w:val="22"/>
                <w:u w:val="none"/>
              </w:rPr>
            </w:pPr>
          </w:p>
        </w:tc>
      </w:tr>
      <w:tr w14:paraId="4C8AB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vMerge w:val="continue"/>
            <w:tcBorders>
              <w:left w:val="single" w:color="000000" w:sz="8" w:space="0"/>
              <w:right w:val="single" w:color="000000" w:sz="4" w:space="0"/>
            </w:tcBorders>
            <w:shd w:val="clear" w:color="auto" w:fill="FFFFFF"/>
            <w:vAlign w:val="center"/>
          </w:tcPr>
          <w:p w14:paraId="29A64FEF">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right w:val="single" w:color="000000" w:sz="4" w:space="0"/>
            </w:tcBorders>
            <w:shd w:val="clear" w:color="auto" w:fill="FFFFFF"/>
            <w:vAlign w:val="center"/>
          </w:tcPr>
          <w:p w14:paraId="468249F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8" w:space="0"/>
              <w:right w:val="single" w:color="000000" w:sz="4" w:space="0"/>
            </w:tcBorders>
            <w:shd w:val="clear" w:color="auto" w:fill="FFFFFF"/>
            <w:vAlign w:val="center"/>
          </w:tcPr>
          <w:p w14:paraId="610CAB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机箱大小：2U</w:t>
            </w:r>
          </w:p>
        </w:tc>
        <w:tc>
          <w:tcPr>
            <w:tcW w:w="297" w:type="pct"/>
            <w:vMerge w:val="continue"/>
            <w:tcBorders>
              <w:left w:val="single" w:color="000000" w:sz="4" w:space="0"/>
              <w:right w:val="single" w:color="000000" w:sz="4" w:space="0"/>
            </w:tcBorders>
            <w:shd w:val="clear" w:color="auto" w:fill="FFFFFF"/>
            <w:vAlign w:val="center"/>
          </w:tcPr>
          <w:p w14:paraId="42CE1FD9">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right w:val="single" w:color="000000" w:sz="4" w:space="0"/>
            </w:tcBorders>
            <w:shd w:val="clear" w:color="auto" w:fill="FFFFFF"/>
            <w:vAlign w:val="center"/>
          </w:tcPr>
          <w:p w14:paraId="59D4572B">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192004A8">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369CA94">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right w:val="single" w:color="000000" w:sz="8" w:space="0"/>
            </w:tcBorders>
            <w:shd w:val="clear" w:color="auto" w:fill="FFFFFF"/>
            <w:vAlign w:val="center"/>
          </w:tcPr>
          <w:p w14:paraId="09F7A060">
            <w:pPr>
              <w:jc w:val="center"/>
              <w:rPr>
                <w:rFonts w:hint="eastAsia" w:ascii="宋体" w:hAnsi="宋体" w:eastAsia="宋体" w:cs="宋体"/>
                <w:i w:val="0"/>
                <w:iCs w:val="0"/>
                <w:color w:val="000000"/>
                <w:sz w:val="22"/>
                <w:szCs w:val="22"/>
                <w:u w:val="none"/>
              </w:rPr>
            </w:pPr>
          </w:p>
        </w:tc>
      </w:tr>
      <w:tr w14:paraId="304CA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vMerge w:val="continue"/>
            <w:tcBorders>
              <w:left w:val="single" w:color="000000" w:sz="8" w:space="0"/>
              <w:bottom w:val="single" w:color="000000" w:sz="8" w:space="0"/>
              <w:right w:val="single" w:color="000000" w:sz="4" w:space="0"/>
            </w:tcBorders>
            <w:shd w:val="clear" w:color="auto" w:fill="FFFFFF"/>
            <w:vAlign w:val="center"/>
          </w:tcPr>
          <w:p w14:paraId="4A528A1D">
            <w:pPr>
              <w:jc w:val="center"/>
              <w:rPr>
                <w:rFonts w:hint="eastAsia" w:ascii="宋体" w:hAnsi="宋体" w:eastAsia="宋体" w:cs="宋体"/>
                <w:i w:val="0"/>
                <w:iCs w:val="0"/>
                <w:color w:val="000000"/>
                <w:sz w:val="22"/>
                <w:szCs w:val="22"/>
                <w:u w:val="none"/>
              </w:rPr>
            </w:pPr>
          </w:p>
        </w:tc>
        <w:tc>
          <w:tcPr>
            <w:tcW w:w="758" w:type="pct"/>
            <w:vMerge w:val="continue"/>
            <w:tcBorders>
              <w:left w:val="single" w:color="000000" w:sz="4" w:space="0"/>
              <w:bottom w:val="single" w:color="000000" w:sz="8" w:space="0"/>
              <w:right w:val="single" w:color="000000" w:sz="4" w:space="0"/>
            </w:tcBorders>
            <w:shd w:val="clear" w:color="auto" w:fill="FFFFFF"/>
            <w:vAlign w:val="center"/>
          </w:tcPr>
          <w:p w14:paraId="768900D2">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8" w:space="0"/>
              <w:right w:val="single" w:color="000000" w:sz="4" w:space="0"/>
            </w:tcBorders>
            <w:shd w:val="clear" w:color="auto" w:fill="FFFFFF"/>
            <w:vAlign w:val="center"/>
          </w:tcPr>
          <w:p w14:paraId="1B5EE2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服务：提供2年或以上质保服务、服务器上架安装以及操作系统预装服务，需提供原厂服务承诺函</w:t>
            </w:r>
          </w:p>
        </w:tc>
        <w:tc>
          <w:tcPr>
            <w:tcW w:w="297" w:type="pct"/>
            <w:vMerge w:val="continue"/>
            <w:tcBorders>
              <w:left w:val="single" w:color="000000" w:sz="4" w:space="0"/>
              <w:bottom w:val="single" w:color="000000" w:sz="8" w:space="0"/>
              <w:right w:val="single" w:color="000000" w:sz="4" w:space="0"/>
            </w:tcBorders>
            <w:shd w:val="clear" w:color="auto" w:fill="FFFFFF"/>
            <w:vAlign w:val="center"/>
          </w:tcPr>
          <w:p w14:paraId="7810B062">
            <w:pPr>
              <w:jc w:val="center"/>
              <w:rPr>
                <w:rFonts w:hint="eastAsia" w:ascii="宋体" w:hAnsi="宋体" w:eastAsia="宋体" w:cs="宋体"/>
                <w:i w:val="0"/>
                <w:iCs w:val="0"/>
                <w:color w:val="000000"/>
                <w:sz w:val="22"/>
                <w:szCs w:val="22"/>
                <w:u w:val="none"/>
              </w:rPr>
            </w:pPr>
          </w:p>
        </w:tc>
        <w:tc>
          <w:tcPr>
            <w:tcW w:w="300" w:type="pct"/>
            <w:vMerge w:val="continue"/>
            <w:tcBorders>
              <w:left w:val="single" w:color="000000" w:sz="4" w:space="0"/>
              <w:bottom w:val="single" w:color="000000" w:sz="8" w:space="0"/>
              <w:right w:val="single" w:color="000000" w:sz="4" w:space="0"/>
            </w:tcBorders>
            <w:shd w:val="clear" w:color="auto" w:fill="FFFFFF"/>
            <w:vAlign w:val="center"/>
          </w:tcPr>
          <w:p w14:paraId="39F57641">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bottom w:val="single" w:color="000000" w:sz="8" w:space="0"/>
              <w:right w:val="nil"/>
            </w:tcBorders>
            <w:shd w:val="clear" w:color="auto" w:fill="FFFFFF"/>
            <w:vAlign w:val="center"/>
          </w:tcPr>
          <w:p w14:paraId="4A3226D0">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bottom w:val="single" w:color="000000" w:sz="8" w:space="0"/>
              <w:right w:val="nil"/>
            </w:tcBorders>
            <w:shd w:val="clear" w:color="auto" w:fill="FFFFFF"/>
            <w:vAlign w:val="center"/>
          </w:tcPr>
          <w:p w14:paraId="55E24CB2">
            <w:pPr>
              <w:jc w:val="center"/>
              <w:rPr>
                <w:rFonts w:hint="eastAsia" w:ascii="宋体" w:hAnsi="宋体" w:eastAsia="宋体" w:cs="宋体"/>
                <w:i w:val="0"/>
                <w:iCs w:val="0"/>
                <w:color w:val="000000"/>
                <w:sz w:val="22"/>
                <w:szCs w:val="22"/>
                <w:u w:val="none"/>
              </w:rPr>
            </w:pPr>
          </w:p>
        </w:tc>
        <w:tc>
          <w:tcPr>
            <w:tcW w:w="227" w:type="pct"/>
            <w:gridSpan w:val="2"/>
            <w:vMerge w:val="continue"/>
            <w:tcBorders>
              <w:left w:val="single" w:color="000000" w:sz="4" w:space="0"/>
              <w:bottom w:val="single" w:color="000000" w:sz="8" w:space="0"/>
              <w:right w:val="single" w:color="000000" w:sz="8" w:space="0"/>
            </w:tcBorders>
            <w:shd w:val="clear" w:color="auto" w:fill="FFFFFF"/>
            <w:vAlign w:val="center"/>
          </w:tcPr>
          <w:p w14:paraId="4ABF6AB2">
            <w:pPr>
              <w:jc w:val="center"/>
              <w:rPr>
                <w:rFonts w:hint="eastAsia" w:ascii="宋体" w:hAnsi="宋体" w:eastAsia="宋体" w:cs="宋体"/>
                <w:i w:val="0"/>
                <w:iCs w:val="0"/>
                <w:color w:val="000000"/>
                <w:sz w:val="22"/>
                <w:szCs w:val="22"/>
                <w:u w:val="none"/>
              </w:rPr>
            </w:pPr>
          </w:p>
        </w:tc>
      </w:tr>
      <w:tr w14:paraId="4D06C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restart"/>
            <w:tcBorders>
              <w:top w:val="single" w:color="000000" w:sz="8" w:space="0"/>
              <w:left w:val="single" w:color="000000" w:sz="8" w:space="0"/>
              <w:bottom w:val="nil"/>
              <w:right w:val="single" w:color="000000" w:sz="4" w:space="0"/>
            </w:tcBorders>
            <w:shd w:val="clear" w:color="auto" w:fill="FFFFFF"/>
            <w:vAlign w:val="center"/>
          </w:tcPr>
          <w:p w14:paraId="0EC18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58" w:type="pct"/>
            <w:vMerge w:val="restart"/>
            <w:tcBorders>
              <w:top w:val="single" w:color="000000" w:sz="8" w:space="0"/>
              <w:left w:val="single" w:color="000000" w:sz="4" w:space="0"/>
              <w:bottom w:val="nil"/>
              <w:right w:val="single" w:color="000000" w:sz="4" w:space="0"/>
            </w:tcBorders>
            <w:shd w:val="clear" w:color="auto" w:fill="FFFFFF"/>
            <w:vAlign w:val="center"/>
          </w:tcPr>
          <w:p w14:paraId="70A5C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防火墙</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36A1A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网络层吞吐量 ≥18Gbps</w:t>
            </w:r>
          </w:p>
        </w:tc>
        <w:tc>
          <w:tcPr>
            <w:tcW w:w="297" w:type="pct"/>
            <w:vMerge w:val="restart"/>
            <w:tcBorders>
              <w:top w:val="single" w:color="000000" w:sz="8" w:space="0"/>
              <w:left w:val="single" w:color="000000" w:sz="4" w:space="0"/>
              <w:bottom w:val="nil"/>
              <w:right w:val="single" w:color="000000" w:sz="4" w:space="0"/>
            </w:tcBorders>
            <w:shd w:val="clear" w:color="auto" w:fill="FFFFFF"/>
            <w:vAlign w:val="center"/>
          </w:tcPr>
          <w:p w14:paraId="0575F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00" w:type="pct"/>
            <w:vMerge w:val="restart"/>
            <w:tcBorders>
              <w:top w:val="single" w:color="000000" w:sz="8" w:space="0"/>
              <w:left w:val="single" w:color="000000" w:sz="4" w:space="0"/>
              <w:bottom w:val="nil"/>
              <w:right w:val="single" w:color="000000" w:sz="4" w:space="0"/>
            </w:tcBorders>
            <w:shd w:val="clear" w:color="auto" w:fill="FFFFFF"/>
            <w:vAlign w:val="center"/>
          </w:tcPr>
          <w:p w14:paraId="04A79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vMerge w:val="restart"/>
            <w:tcBorders>
              <w:top w:val="single" w:color="000000" w:sz="8" w:space="0"/>
              <w:left w:val="single" w:color="000000" w:sz="4" w:space="0"/>
              <w:right w:val="nil"/>
            </w:tcBorders>
            <w:shd w:val="clear" w:color="auto" w:fill="FFFFFF"/>
            <w:vAlign w:val="center"/>
          </w:tcPr>
          <w:p w14:paraId="11148EE2">
            <w:pPr>
              <w:jc w:val="center"/>
              <w:rPr>
                <w:rFonts w:hint="eastAsia" w:ascii="宋体" w:hAnsi="宋体" w:eastAsia="宋体" w:cs="宋体"/>
                <w:i w:val="0"/>
                <w:iCs w:val="0"/>
                <w:color w:val="000000"/>
                <w:sz w:val="22"/>
                <w:szCs w:val="22"/>
                <w:u w:val="none"/>
              </w:rPr>
            </w:pPr>
          </w:p>
        </w:tc>
        <w:tc>
          <w:tcPr>
            <w:tcW w:w="456" w:type="pct"/>
            <w:gridSpan w:val="2"/>
            <w:vMerge w:val="restart"/>
            <w:tcBorders>
              <w:top w:val="single" w:color="000000" w:sz="8" w:space="0"/>
              <w:left w:val="single" w:color="000000" w:sz="4" w:space="0"/>
              <w:right w:val="nil"/>
            </w:tcBorders>
            <w:shd w:val="clear" w:color="auto" w:fill="FFFFFF"/>
            <w:vAlign w:val="center"/>
          </w:tcPr>
          <w:p w14:paraId="512B97BB">
            <w:pPr>
              <w:jc w:val="center"/>
              <w:rPr>
                <w:rFonts w:hint="eastAsia" w:ascii="宋体" w:hAnsi="宋体" w:eastAsia="宋体" w:cs="宋体"/>
                <w:i w:val="0"/>
                <w:iCs w:val="0"/>
                <w:color w:val="000000"/>
                <w:sz w:val="22"/>
                <w:szCs w:val="22"/>
                <w:u w:val="none"/>
              </w:rPr>
            </w:pPr>
          </w:p>
        </w:tc>
        <w:tc>
          <w:tcPr>
            <w:tcW w:w="227" w:type="pct"/>
            <w:gridSpan w:val="2"/>
            <w:vMerge w:val="restart"/>
            <w:tcBorders>
              <w:top w:val="single" w:color="000000" w:sz="8" w:space="0"/>
              <w:left w:val="single" w:color="000000" w:sz="4" w:space="0"/>
              <w:bottom w:val="nil"/>
              <w:right w:val="single" w:color="000000" w:sz="8" w:space="0"/>
            </w:tcBorders>
            <w:shd w:val="clear" w:color="auto" w:fill="FFFFFF"/>
            <w:vAlign w:val="center"/>
          </w:tcPr>
          <w:p w14:paraId="30B5ECD0">
            <w:pPr>
              <w:jc w:val="center"/>
              <w:rPr>
                <w:rFonts w:hint="eastAsia" w:ascii="宋体" w:hAnsi="宋体" w:eastAsia="宋体" w:cs="宋体"/>
                <w:i w:val="0"/>
                <w:iCs w:val="0"/>
                <w:color w:val="000000"/>
                <w:sz w:val="22"/>
                <w:szCs w:val="22"/>
                <w:u w:val="none"/>
              </w:rPr>
            </w:pPr>
          </w:p>
        </w:tc>
      </w:tr>
      <w:tr w14:paraId="2EF1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0DE3C597">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607576D1">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3A3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防病毒吞吐量 ≥3Gbps</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854E423">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64E2FE6D">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3A6082F3">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8740F6A">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5D67AC23">
            <w:pPr>
              <w:jc w:val="center"/>
              <w:rPr>
                <w:rFonts w:hint="eastAsia" w:ascii="宋体" w:hAnsi="宋体" w:eastAsia="宋体" w:cs="宋体"/>
                <w:i w:val="0"/>
                <w:iCs w:val="0"/>
                <w:color w:val="000000"/>
                <w:sz w:val="22"/>
                <w:szCs w:val="22"/>
                <w:u w:val="none"/>
              </w:rPr>
            </w:pPr>
          </w:p>
        </w:tc>
      </w:tr>
      <w:tr w14:paraId="18A8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20F416CC">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2620CB79">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0D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IPS吞吐量 ≥3Gbps</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0B4C1D8B">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4868F81A">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5117AEAC">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4A33EAFD">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40AC3F25">
            <w:pPr>
              <w:jc w:val="center"/>
              <w:rPr>
                <w:rFonts w:hint="eastAsia" w:ascii="宋体" w:hAnsi="宋体" w:eastAsia="宋体" w:cs="宋体"/>
                <w:i w:val="0"/>
                <w:iCs w:val="0"/>
                <w:color w:val="000000"/>
                <w:sz w:val="22"/>
                <w:szCs w:val="22"/>
                <w:u w:val="none"/>
              </w:rPr>
            </w:pPr>
          </w:p>
        </w:tc>
      </w:tr>
      <w:tr w14:paraId="56A57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78E00E39">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52A184CA">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3C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全威胁吞吐量 ≥1Gbps</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31E73D6C">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199A3CB1">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41B5075">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4B64BD5F">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4203CDFF">
            <w:pPr>
              <w:jc w:val="center"/>
              <w:rPr>
                <w:rFonts w:hint="eastAsia" w:ascii="宋体" w:hAnsi="宋体" w:eastAsia="宋体" w:cs="宋体"/>
                <w:i w:val="0"/>
                <w:iCs w:val="0"/>
                <w:color w:val="000000"/>
                <w:sz w:val="22"/>
                <w:szCs w:val="22"/>
                <w:u w:val="none"/>
              </w:rPr>
            </w:pPr>
          </w:p>
        </w:tc>
      </w:tr>
      <w:tr w14:paraId="670C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7E8BA861">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7E3BC391">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5A4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并发连接数 ≥400万</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07AC4F8B">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2223EE8C">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F4D16C3">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054247B">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317CB832">
            <w:pPr>
              <w:jc w:val="center"/>
              <w:rPr>
                <w:rFonts w:hint="eastAsia" w:ascii="宋体" w:hAnsi="宋体" w:eastAsia="宋体" w:cs="宋体"/>
                <w:i w:val="0"/>
                <w:iCs w:val="0"/>
                <w:color w:val="000000"/>
                <w:sz w:val="22"/>
                <w:szCs w:val="22"/>
                <w:u w:val="none"/>
              </w:rPr>
            </w:pPr>
          </w:p>
        </w:tc>
      </w:tr>
      <w:tr w14:paraId="753A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5A2C0139">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2D85854B">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4E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 冗余电源</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612C3875">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71735FAB">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F1F6E80">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706ACC7">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1278CF13">
            <w:pPr>
              <w:jc w:val="center"/>
              <w:rPr>
                <w:rFonts w:hint="eastAsia" w:ascii="宋体" w:hAnsi="宋体" w:eastAsia="宋体" w:cs="宋体"/>
                <w:i w:val="0"/>
                <w:iCs w:val="0"/>
                <w:color w:val="000000"/>
                <w:sz w:val="22"/>
                <w:szCs w:val="22"/>
                <w:u w:val="none"/>
              </w:rPr>
            </w:pPr>
          </w:p>
        </w:tc>
      </w:tr>
      <w:tr w14:paraId="68844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00A3D198">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6A35465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02D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接口 ≥4个千兆电口，≥4个万兆光口SFP+</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AD9A103">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71A1E12D">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2A8D943D">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C95CD82">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3FED2FAC">
            <w:pPr>
              <w:jc w:val="center"/>
              <w:rPr>
                <w:rFonts w:hint="eastAsia" w:ascii="宋体" w:hAnsi="宋体" w:eastAsia="宋体" w:cs="宋体"/>
                <w:i w:val="0"/>
                <w:iCs w:val="0"/>
                <w:color w:val="000000"/>
                <w:sz w:val="22"/>
                <w:szCs w:val="22"/>
                <w:u w:val="none"/>
              </w:rPr>
            </w:pPr>
          </w:p>
        </w:tc>
      </w:tr>
      <w:tr w14:paraId="3E501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5C852404">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34CEE473">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FE4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配置要求 双电源、3年AV防病毒授权、3年应用特征库升级服务授权、3年IPS特征库升级服务授权</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A6D8613">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2A461BC6">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24915A11">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BB0A1B7">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2587256E">
            <w:pPr>
              <w:jc w:val="center"/>
              <w:rPr>
                <w:rFonts w:hint="eastAsia" w:ascii="宋体" w:hAnsi="宋体" w:eastAsia="宋体" w:cs="宋体"/>
                <w:i w:val="0"/>
                <w:iCs w:val="0"/>
                <w:color w:val="000000"/>
                <w:sz w:val="22"/>
                <w:szCs w:val="22"/>
                <w:u w:val="none"/>
              </w:rPr>
            </w:pPr>
          </w:p>
        </w:tc>
      </w:tr>
      <w:tr w14:paraId="0FD1F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108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46E97C2F">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437EA76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718C60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支持常用数据交换技术，包括802.1Q VLAN Trunk、access 接口，VLAN 三层接口，子接口、GRE 隧道；支持链路聚合功能；支持常用路由技术，包括静态路由、RIP、OSPF、策略路由等，确保可实现网络层主备链路之间的切换。</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2886110">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53B347A9">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07E89DD">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0E71BB5">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5624DDB7">
            <w:pPr>
              <w:jc w:val="center"/>
              <w:rPr>
                <w:rFonts w:hint="eastAsia" w:ascii="宋体" w:hAnsi="宋体" w:eastAsia="宋体" w:cs="宋体"/>
                <w:i w:val="0"/>
                <w:iCs w:val="0"/>
                <w:color w:val="000000"/>
                <w:sz w:val="22"/>
                <w:szCs w:val="22"/>
                <w:u w:val="none"/>
              </w:rPr>
            </w:pPr>
          </w:p>
        </w:tc>
      </w:tr>
      <w:tr w14:paraId="3365E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182038A7">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4FEAF8ED">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7BDD5A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整机功能 同时具备防火墙、链路负载均衡、入侵防御、防病毒、带宽控制、应用识别和Web应用防护功能</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601D0001">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2B36D789">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59CEF741">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54CD2A1">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4179B159">
            <w:pPr>
              <w:jc w:val="center"/>
              <w:rPr>
                <w:rFonts w:hint="eastAsia" w:ascii="宋体" w:hAnsi="宋体" w:eastAsia="宋体" w:cs="宋体"/>
                <w:i w:val="0"/>
                <w:iCs w:val="0"/>
                <w:color w:val="000000"/>
                <w:sz w:val="22"/>
                <w:szCs w:val="22"/>
                <w:u w:val="none"/>
              </w:rPr>
            </w:pPr>
          </w:p>
        </w:tc>
      </w:tr>
      <w:tr w14:paraId="66BFA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47F982C5">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577847D6">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73CB37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产品支持勒索病毒检测与防御功能</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13ACBE6">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6CDDED45">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69663F37">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8F05990">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2BDE7405">
            <w:pPr>
              <w:jc w:val="center"/>
              <w:rPr>
                <w:rFonts w:hint="eastAsia" w:ascii="宋体" w:hAnsi="宋体" w:eastAsia="宋体" w:cs="宋体"/>
                <w:i w:val="0"/>
                <w:iCs w:val="0"/>
                <w:color w:val="000000"/>
                <w:sz w:val="22"/>
                <w:szCs w:val="22"/>
                <w:u w:val="none"/>
              </w:rPr>
            </w:pPr>
          </w:p>
        </w:tc>
      </w:tr>
      <w:tr w14:paraId="33D61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1D8B072A">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1DBE117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61CC8F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产品制造商为国家信息安全漏洞库（CNNVD）技术支持单位</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664E2DE">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697B47DC">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51DD81A">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AA24C64">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2FF013A7">
            <w:pPr>
              <w:jc w:val="center"/>
              <w:rPr>
                <w:rFonts w:hint="eastAsia" w:ascii="宋体" w:hAnsi="宋体" w:eastAsia="宋体" w:cs="宋体"/>
                <w:i w:val="0"/>
                <w:iCs w:val="0"/>
                <w:color w:val="000000"/>
                <w:sz w:val="22"/>
                <w:szCs w:val="22"/>
                <w:u w:val="none"/>
              </w:rPr>
            </w:pPr>
          </w:p>
        </w:tc>
      </w:tr>
      <w:tr w14:paraId="52A60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4F93607E">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4400DAB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5EDA15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要求所投产品具备中华人民共和国工业和信息化部颁发的《电信设备进网许可证》</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6975EC91">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4EE2D55E">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6454203">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0779120">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5C636523">
            <w:pPr>
              <w:jc w:val="center"/>
              <w:rPr>
                <w:rFonts w:hint="eastAsia" w:ascii="宋体" w:hAnsi="宋体" w:eastAsia="宋体" w:cs="宋体"/>
                <w:i w:val="0"/>
                <w:iCs w:val="0"/>
                <w:color w:val="000000"/>
                <w:sz w:val="22"/>
                <w:szCs w:val="22"/>
                <w:u w:val="none"/>
              </w:rPr>
            </w:pPr>
          </w:p>
        </w:tc>
      </w:tr>
      <w:tr w14:paraId="01FFD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095C5EBD">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62814AE3">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03948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要求所投产品具备计算机信息系统安全专用产品销售许可证，提供有效证书复印件</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1EECE56">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16B786F7">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6851ECA9">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6F52C73">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6F7EED29">
            <w:pPr>
              <w:jc w:val="center"/>
              <w:rPr>
                <w:rFonts w:hint="eastAsia" w:ascii="宋体" w:hAnsi="宋体" w:eastAsia="宋体" w:cs="宋体"/>
                <w:i w:val="0"/>
                <w:iCs w:val="0"/>
                <w:color w:val="000000"/>
                <w:sz w:val="22"/>
                <w:szCs w:val="22"/>
                <w:u w:val="none"/>
              </w:rPr>
            </w:pPr>
          </w:p>
        </w:tc>
      </w:tr>
      <w:tr w14:paraId="7772D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76FD5001">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27054DB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786042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要求所投产品具备国家信息安全测评中心颁发的《信息技术产品安全测评证书》</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1A9E8789">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73267030">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46AFA4C">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0F8F690">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66DEA797">
            <w:pPr>
              <w:jc w:val="center"/>
              <w:rPr>
                <w:rFonts w:hint="eastAsia" w:ascii="宋体" w:hAnsi="宋体" w:eastAsia="宋体" w:cs="宋体"/>
                <w:i w:val="0"/>
                <w:iCs w:val="0"/>
                <w:color w:val="000000"/>
                <w:sz w:val="22"/>
                <w:szCs w:val="22"/>
                <w:u w:val="none"/>
              </w:rPr>
            </w:pPr>
          </w:p>
        </w:tc>
      </w:tr>
      <w:tr w14:paraId="6C570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85"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2F755EBA">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310BED6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24D89E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产品的生产厂商是国家互联网应急响应中心网络安全应急服务支撑单位</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380CC9E7">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5C99DBC4">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bottom w:val="nil"/>
              <w:right w:val="nil"/>
            </w:tcBorders>
            <w:shd w:val="clear" w:color="auto" w:fill="FFFFFF"/>
            <w:vAlign w:val="center"/>
          </w:tcPr>
          <w:p w14:paraId="4A3D8585">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bottom w:val="nil"/>
              <w:right w:val="nil"/>
            </w:tcBorders>
            <w:shd w:val="clear" w:color="auto" w:fill="FFFFFF"/>
            <w:vAlign w:val="center"/>
          </w:tcPr>
          <w:p w14:paraId="608312D4">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6ACB028B">
            <w:pPr>
              <w:jc w:val="center"/>
              <w:rPr>
                <w:rFonts w:hint="eastAsia" w:ascii="宋体" w:hAnsi="宋体" w:eastAsia="宋体" w:cs="宋体"/>
                <w:i w:val="0"/>
                <w:iCs w:val="0"/>
                <w:color w:val="000000"/>
                <w:sz w:val="22"/>
                <w:szCs w:val="22"/>
                <w:u w:val="none"/>
              </w:rPr>
            </w:pPr>
          </w:p>
        </w:tc>
      </w:tr>
      <w:tr w14:paraId="32C38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restart"/>
            <w:tcBorders>
              <w:top w:val="single" w:color="000000" w:sz="8" w:space="0"/>
              <w:left w:val="single" w:color="000000" w:sz="8" w:space="0"/>
              <w:bottom w:val="single" w:color="000000" w:sz="8" w:space="0"/>
              <w:right w:val="single" w:color="000000" w:sz="4" w:space="0"/>
            </w:tcBorders>
            <w:shd w:val="clear" w:color="auto" w:fill="FFFFFF"/>
            <w:vAlign w:val="center"/>
          </w:tcPr>
          <w:p w14:paraId="7E2C5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58" w:type="pct"/>
            <w:vMerge w:val="restart"/>
            <w:tcBorders>
              <w:top w:val="single" w:color="000000" w:sz="8" w:space="0"/>
              <w:left w:val="single" w:color="000000" w:sz="4" w:space="0"/>
              <w:bottom w:val="single" w:color="000000" w:sz="8" w:space="0"/>
              <w:right w:val="single" w:color="000000" w:sz="4" w:space="0"/>
            </w:tcBorders>
            <w:shd w:val="clear" w:color="auto" w:fill="FFFFFF"/>
            <w:vAlign w:val="center"/>
          </w:tcPr>
          <w:p w14:paraId="126C2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日志审计设备</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728C87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日志采集性能：平均日志处理能力≥2000EPS（条/秒）</w:t>
            </w:r>
          </w:p>
        </w:tc>
        <w:tc>
          <w:tcPr>
            <w:tcW w:w="297" w:type="pct"/>
            <w:vMerge w:val="restart"/>
            <w:tcBorders>
              <w:top w:val="single" w:color="000000" w:sz="8" w:space="0"/>
              <w:left w:val="single" w:color="000000" w:sz="4" w:space="0"/>
              <w:bottom w:val="single" w:color="000000" w:sz="8" w:space="0"/>
              <w:right w:val="single" w:color="000000" w:sz="4" w:space="0"/>
            </w:tcBorders>
            <w:shd w:val="clear" w:color="auto" w:fill="FFFFFF"/>
            <w:vAlign w:val="center"/>
          </w:tcPr>
          <w:p w14:paraId="733E1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00" w:type="pct"/>
            <w:vMerge w:val="restart"/>
            <w:tcBorders>
              <w:top w:val="single" w:color="000000" w:sz="8" w:space="0"/>
              <w:left w:val="single" w:color="000000" w:sz="4" w:space="0"/>
              <w:bottom w:val="single" w:color="000000" w:sz="8" w:space="0"/>
              <w:right w:val="single" w:color="000000" w:sz="4" w:space="0"/>
            </w:tcBorders>
            <w:shd w:val="clear" w:color="auto" w:fill="FFFFFF"/>
            <w:vAlign w:val="center"/>
          </w:tcPr>
          <w:p w14:paraId="7ED5F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vMerge w:val="restart"/>
            <w:tcBorders>
              <w:top w:val="single" w:color="000000" w:sz="8" w:space="0"/>
              <w:left w:val="single" w:color="000000" w:sz="4" w:space="0"/>
              <w:right w:val="nil"/>
            </w:tcBorders>
            <w:shd w:val="clear" w:color="auto" w:fill="FFFFFF"/>
            <w:vAlign w:val="center"/>
          </w:tcPr>
          <w:p w14:paraId="07B1A155">
            <w:pPr>
              <w:jc w:val="center"/>
              <w:rPr>
                <w:rFonts w:hint="eastAsia" w:ascii="宋体" w:hAnsi="宋体" w:eastAsia="宋体" w:cs="宋体"/>
                <w:i w:val="0"/>
                <w:iCs w:val="0"/>
                <w:color w:val="000000"/>
                <w:sz w:val="22"/>
                <w:szCs w:val="22"/>
                <w:u w:val="none"/>
              </w:rPr>
            </w:pPr>
          </w:p>
        </w:tc>
        <w:tc>
          <w:tcPr>
            <w:tcW w:w="456" w:type="pct"/>
            <w:gridSpan w:val="2"/>
            <w:vMerge w:val="restart"/>
            <w:tcBorders>
              <w:top w:val="single" w:color="000000" w:sz="8" w:space="0"/>
              <w:left w:val="single" w:color="000000" w:sz="4" w:space="0"/>
              <w:right w:val="nil"/>
            </w:tcBorders>
            <w:shd w:val="clear" w:color="auto" w:fill="FFFFFF"/>
            <w:vAlign w:val="center"/>
          </w:tcPr>
          <w:p w14:paraId="0F237F01">
            <w:pPr>
              <w:jc w:val="center"/>
              <w:rPr>
                <w:rFonts w:hint="eastAsia" w:ascii="宋体" w:hAnsi="宋体" w:eastAsia="宋体" w:cs="宋体"/>
                <w:i w:val="0"/>
                <w:iCs w:val="0"/>
                <w:color w:val="000000"/>
                <w:sz w:val="22"/>
                <w:szCs w:val="22"/>
                <w:u w:val="none"/>
              </w:rPr>
            </w:pPr>
          </w:p>
        </w:tc>
        <w:tc>
          <w:tcPr>
            <w:tcW w:w="227" w:type="pct"/>
            <w:gridSpan w:val="2"/>
            <w:vMerge w:val="restart"/>
            <w:tcBorders>
              <w:top w:val="single" w:color="000000" w:sz="8" w:space="0"/>
              <w:left w:val="single" w:color="000000" w:sz="4" w:space="0"/>
              <w:bottom w:val="single" w:color="000000" w:sz="8" w:space="0"/>
              <w:right w:val="single" w:color="000000" w:sz="8" w:space="0"/>
            </w:tcBorders>
            <w:shd w:val="clear" w:color="auto" w:fill="FFFFFF"/>
            <w:vAlign w:val="center"/>
          </w:tcPr>
          <w:p w14:paraId="57AB00E0">
            <w:pPr>
              <w:jc w:val="center"/>
              <w:rPr>
                <w:rFonts w:hint="eastAsia" w:ascii="宋体" w:hAnsi="宋体" w:eastAsia="宋体" w:cs="宋体"/>
                <w:i w:val="0"/>
                <w:iCs w:val="0"/>
                <w:color w:val="000000"/>
                <w:sz w:val="22"/>
                <w:szCs w:val="22"/>
                <w:u w:val="none"/>
              </w:rPr>
            </w:pPr>
          </w:p>
        </w:tc>
      </w:tr>
      <w:tr w14:paraId="3972C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698CC378">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25702E72">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39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存储能力：存储容量≥4TB，支持ISCSI等方式扩容</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CDE33DD">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652E8A63">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166CB5C2">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08D59D10">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0554CA0F">
            <w:pPr>
              <w:jc w:val="center"/>
              <w:rPr>
                <w:rFonts w:hint="eastAsia" w:ascii="宋体" w:hAnsi="宋体" w:eastAsia="宋体" w:cs="宋体"/>
                <w:i w:val="0"/>
                <w:iCs w:val="0"/>
                <w:color w:val="000000"/>
                <w:sz w:val="22"/>
                <w:szCs w:val="22"/>
                <w:u w:val="none"/>
              </w:rPr>
            </w:pPr>
          </w:p>
        </w:tc>
      </w:tr>
      <w:tr w14:paraId="28C07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1A18D203">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3C259C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9D8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日志授权数：配置日志授权数≥80，最大可扩展授权≥300</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6397D9A">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557C82E7">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37643CE">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5065238">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4DD8CD8A">
            <w:pPr>
              <w:jc w:val="center"/>
              <w:rPr>
                <w:rFonts w:hint="eastAsia" w:ascii="宋体" w:hAnsi="宋体" w:eastAsia="宋体" w:cs="宋体"/>
                <w:i w:val="0"/>
                <w:iCs w:val="0"/>
                <w:color w:val="000000"/>
                <w:sz w:val="22"/>
                <w:szCs w:val="22"/>
                <w:u w:val="none"/>
              </w:rPr>
            </w:pPr>
          </w:p>
        </w:tc>
      </w:tr>
      <w:tr w14:paraId="4EA5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81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3337CC6C">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AF74BD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7FC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采集方式：支持通过 Agent 采集日志数据，支持通过 syslog、SNMP Trap、JDBC、WMI、webservice、FTP、文件\文件夹读取等多种方式完成日志收集；</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60054381">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1F5E6724">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572EAA64">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95B0BE7">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1EBC6F0A">
            <w:pPr>
              <w:jc w:val="center"/>
              <w:rPr>
                <w:rFonts w:hint="eastAsia" w:ascii="宋体" w:hAnsi="宋体" w:eastAsia="宋体" w:cs="宋体"/>
                <w:i w:val="0"/>
                <w:iCs w:val="0"/>
                <w:color w:val="000000"/>
                <w:sz w:val="22"/>
                <w:szCs w:val="22"/>
                <w:u w:val="none"/>
              </w:rPr>
            </w:pPr>
          </w:p>
        </w:tc>
      </w:tr>
      <w:tr w14:paraId="182B4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7EC28B11">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9FDE75F">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CB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审计范围：支持网络设备、安全设备、服务器操作系统、数据库、中间件等的日志采集与审计</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AEBCF82">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1A5A0DF">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3731006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479B126C">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0E47DEB7">
            <w:pPr>
              <w:jc w:val="center"/>
              <w:rPr>
                <w:rFonts w:hint="eastAsia" w:ascii="宋体" w:hAnsi="宋体" w:eastAsia="宋体" w:cs="宋体"/>
                <w:i w:val="0"/>
                <w:iCs w:val="0"/>
                <w:color w:val="000000"/>
                <w:sz w:val="22"/>
                <w:szCs w:val="22"/>
                <w:u w:val="none"/>
              </w:rPr>
            </w:pPr>
          </w:p>
        </w:tc>
      </w:tr>
      <w:tr w14:paraId="4115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7FFA3FD">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1871DE06">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92D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日志搜索功能：支持关系图谱搜索、过滤，支持自定义关系节点图标</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66D73C77">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BCF1E5F">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B1F0A00">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2E822D1">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1398CD94">
            <w:pPr>
              <w:jc w:val="center"/>
              <w:rPr>
                <w:rFonts w:hint="eastAsia" w:ascii="宋体" w:hAnsi="宋体" w:eastAsia="宋体" w:cs="宋体"/>
                <w:i w:val="0"/>
                <w:iCs w:val="0"/>
                <w:color w:val="000000"/>
                <w:sz w:val="22"/>
                <w:szCs w:val="22"/>
                <w:u w:val="none"/>
              </w:rPr>
            </w:pPr>
          </w:p>
        </w:tc>
      </w:tr>
      <w:tr w14:paraId="3FAF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E5CF35D">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005B52A3">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E1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产品具备计算机信息系统安全专用产品销售许可证。</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213DAC8C">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6EB72D4">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68F7970E">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DDE8D8F">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67D6B8DC">
            <w:pPr>
              <w:jc w:val="center"/>
              <w:rPr>
                <w:rFonts w:hint="eastAsia" w:ascii="宋体" w:hAnsi="宋体" w:eastAsia="宋体" w:cs="宋体"/>
                <w:i w:val="0"/>
                <w:iCs w:val="0"/>
                <w:color w:val="000000"/>
                <w:sz w:val="22"/>
                <w:szCs w:val="22"/>
                <w:u w:val="none"/>
              </w:rPr>
            </w:pPr>
          </w:p>
        </w:tc>
      </w:tr>
      <w:tr w14:paraId="00C8C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2F9C16F">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1B784320">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EC2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产品制造商为国家信息安全漏洞库（CNNVD）技术支持单位</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14DA4C02">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377B6E85">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5A88513">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37F069E">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369653A2">
            <w:pPr>
              <w:jc w:val="center"/>
              <w:rPr>
                <w:rFonts w:hint="eastAsia" w:ascii="宋体" w:hAnsi="宋体" w:eastAsia="宋体" w:cs="宋体"/>
                <w:i w:val="0"/>
                <w:iCs w:val="0"/>
                <w:color w:val="000000"/>
                <w:sz w:val="22"/>
                <w:szCs w:val="22"/>
                <w:u w:val="none"/>
              </w:rPr>
            </w:pPr>
          </w:p>
        </w:tc>
      </w:tr>
      <w:tr w14:paraId="482B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6E849B01">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354487D1">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4E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产品制造商具备中国电子工业标准化技术协会信息技术服务分会颁发的ITSS 运行维护符合性证书</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4EA9499">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33DF996C">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6BF5C045">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2A6AF5B">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39249E57">
            <w:pPr>
              <w:jc w:val="center"/>
              <w:rPr>
                <w:rFonts w:hint="eastAsia" w:ascii="宋体" w:hAnsi="宋体" w:eastAsia="宋体" w:cs="宋体"/>
                <w:i w:val="0"/>
                <w:iCs w:val="0"/>
                <w:color w:val="000000"/>
                <w:sz w:val="22"/>
                <w:szCs w:val="22"/>
                <w:u w:val="none"/>
              </w:rPr>
            </w:pPr>
          </w:p>
        </w:tc>
      </w:tr>
      <w:tr w14:paraId="42F9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859231E">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68D3687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9C6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产品制造商具备中国信息安全测评中心颁发的国测信息安全服务资质-风险评估类</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5B01D4D6">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37A9C30D">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2F2EEAEE">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1C644F73">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1801586A">
            <w:pPr>
              <w:jc w:val="center"/>
              <w:rPr>
                <w:rFonts w:hint="eastAsia" w:ascii="宋体" w:hAnsi="宋体" w:eastAsia="宋体" w:cs="宋体"/>
                <w:i w:val="0"/>
                <w:iCs w:val="0"/>
                <w:color w:val="000000"/>
                <w:sz w:val="22"/>
                <w:szCs w:val="22"/>
                <w:u w:val="none"/>
              </w:rPr>
            </w:pPr>
          </w:p>
        </w:tc>
      </w:tr>
      <w:tr w14:paraId="5BE39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6320EF0">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00C945CC">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10F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产品制造商是国家互联网应急响应中心网络安全应急服务支撑单位</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63901598">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5544F417">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F0DF4D8">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559CECE9">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11393BED">
            <w:pPr>
              <w:jc w:val="center"/>
              <w:rPr>
                <w:rFonts w:hint="eastAsia" w:ascii="宋体" w:hAnsi="宋体" w:eastAsia="宋体" w:cs="宋体"/>
                <w:i w:val="0"/>
                <w:iCs w:val="0"/>
                <w:color w:val="000000"/>
                <w:sz w:val="22"/>
                <w:szCs w:val="22"/>
                <w:u w:val="none"/>
              </w:rPr>
            </w:pPr>
          </w:p>
        </w:tc>
      </w:tr>
      <w:tr w14:paraId="7F989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0526CE20">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4946B72F">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CFD2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硬件规格：机架式设备，冗余电源，≥4个千兆电口</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53507AD">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00CA749B">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2AB766A7">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7F8E5B7">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5FEF6E1C">
            <w:pPr>
              <w:jc w:val="center"/>
              <w:rPr>
                <w:rFonts w:hint="eastAsia" w:ascii="宋体" w:hAnsi="宋体" w:eastAsia="宋体" w:cs="宋体"/>
                <w:i w:val="0"/>
                <w:iCs w:val="0"/>
                <w:color w:val="000000"/>
                <w:sz w:val="22"/>
                <w:szCs w:val="22"/>
                <w:u w:val="none"/>
              </w:rPr>
            </w:pPr>
          </w:p>
        </w:tc>
      </w:tr>
      <w:tr w14:paraId="5843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85" w:hRule="atLeast"/>
          <w:jc w:val="center"/>
        </w:trPr>
        <w:tc>
          <w:tcPr>
            <w:tcW w:w="227" w:type="pct"/>
            <w:vMerge w:val="continue"/>
            <w:tcBorders>
              <w:top w:val="single" w:color="000000" w:sz="8" w:space="0"/>
              <w:left w:val="single" w:color="000000" w:sz="8" w:space="0"/>
              <w:bottom w:val="single" w:color="000000" w:sz="8" w:space="0"/>
              <w:right w:val="single" w:color="000000" w:sz="4" w:space="0"/>
            </w:tcBorders>
            <w:shd w:val="clear" w:color="auto" w:fill="FFFFFF"/>
            <w:vAlign w:val="center"/>
          </w:tcPr>
          <w:p w14:paraId="60E19AA7">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810B589">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8" w:space="0"/>
              <w:right w:val="single" w:color="000000" w:sz="4" w:space="0"/>
            </w:tcBorders>
            <w:shd w:val="clear" w:color="auto" w:fill="FFFFFF"/>
            <w:vAlign w:val="center"/>
          </w:tcPr>
          <w:p w14:paraId="7A8544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服务要求：包含2年原厂维保服务</w:t>
            </w:r>
          </w:p>
        </w:tc>
        <w:tc>
          <w:tcPr>
            <w:tcW w:w="297"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764846B0">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single" w:color="000000" w:sz="8" w:space="0"/>
              <w:right w:val="single" w:color="000000" w:sz="4" w:space="0"/>
            </w:tcBorders>
            <w:shd w:val="clear" w:color="auto" w:fill="FFFFFF"/>
            <w:vAlign w:val="center"/>
          </w:tcPr>
          <w:p w14:paraId="1E80067E">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bottom w:val="single" w:color="000000" w:sz="8" w:space="0"/>
              <w:right w:val="nil"/>
            </w:tcBorders>
            <w:shd w:val="clear" w:color="auto" w:fill="FFFFFF"/>
            <w:vAlign w:val="center"/>
          </w:tcPr>
          <w:p w14:paraId="590E7CBB">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bottom w:val="single" w:color="000000" w:sz="8" w:space="0"/>
              <w:right w:val="nil"/>
            </w:tcBorders>
            <w:shd w:val="clear" w:color="auto" w:fill="FFFFFF"/>
            <w:vAlign w:val="center"/>
          </w:tcPr>
          <w:p w14:paraId="330BFF39">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single" w:color="000000" w:sz="8" w:space="0"/>
              <w:right w:val="single" w:color="000000" w:sz="8" w:space="0"/>
            </w:tcBorders>
            <w:shd w:val="clear" w:color="auto" w:fill="FFFFFF"/>
            <w:vAlign w:val="center"/>
          </w:tcPr>
          <w:p w14:paraId="3D1FE926">
            <w:pPr>
              <w:jc w:val="center"/>
              <w:rPr>
                <w:rFonts w:hint="eastAsia" w:ascii="宋体" w:hAnsi="宋体" w:eastAsia="宋体" w:cs="宋体"/>
                <w:i w:val="0"/>
                <w:iCs w:val="0"/>
                <w:color w:val="000000"/>
                <w:sz w:val="22"/>
                <w:szCs w:val="22"/>
                <w:u w:val="none"/>
              </w:rPr>
            </w:pPr>
          </w:p>
        </w:tc>
      </w:tr>
      <w:tr w14:paraId="2956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restart"/>
            <w:tcBorders>
              <w:top w:val="single" w:color="000000" w:sz="8" w:space="0"/>
              <w:left w:val="single" w:color="000000" w:sz="8" w:space="0"/>
              <w:bottom w:val="nil"/>
              <w:right w:val="single" w:color="000000" w:sz="4" w:space="0"/>
            </w:tcBorders>
            <w:shd w:val="clear" w:color="auto" w:fill="FFFFFF"/>
            <w:vAlign w:val="center"/>
          </w:tcPr>
          <w:p w14:paraId="16FD04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58" w:type="pct"/>
            <w:vMerge w:val="restart"/>
            <w:tcBorders>
              <w:top w:val="single" w:color="000000" w:sz="8" w:space="0"/>
              <w:left w:val="single" w:color="000000" w:sz="4" w:space="0"/>
              <w:bottom w:val="nil"/>
              <w:right w:val="single" w:color="000000" w:sz="4" w:space="0"/>
            </w:tcBorders>
            <w:shd w:val="clear" w:color="auto" w:fill="FFFFFF"/>
            <w:vAlign w:val="center"/>
          </w:tcPr>
          <w:p w14:paraId="1B076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万兆交换机</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176BA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包转发率 ≥1080Mpps</w:t>
            </w:r>
          </w:p>
        </w:tc>
        <w:tc>
          <w:tcPr>
            <w:tcW w:w="297" w:type="pct"/>
            <w:vMerge w:val="restart"/>
            <w:tcBorders>
              <w:top w:val="single" w:color="000000" w:sz="8" w:space="0"/>
              <w:left w:val="single" w:color="000000" w:sz="4" w:space="0"/>
              <w:bottom w:val="nil"/>
              <w:right w:val="single" w:color="000000" w:sz="4" w:space="0"/>
            </w:tcBorders>
            <w:shd w:val="clear" w:color="auto" w:fill="FFFFFF"/>
            <w:vAlign w:val="center"/>
          </w:tcPr>
          <w:p w14:paraId="55C0E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00" w:type="pct"/>
            <w:vMerge w:val="restart"/>
            <w:tcBorders>
              <w:top w:val="single" w:color="000000" w:sz="8" w:space="0"/>
              <w:left w:val="single" w:color="000000" w:sz="4" w:space="0"/>
              <w:bottom w:val="nil"/>
              <w:right w:val="single" w:color="000000" w:sz="4" w:space="0"/>
            </w:tcBorders>
            <w:shd w:val="clear" w:color="auto" w:fill="FFFFFF"/>
            <w:vAlign w:val="center"/>
          </w:tcPr>
          <w:p w14:paraId="75A4E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6" w:type="pct"/>
            <w:vMerge w:val="restart"/>
            <w:tcBorders>
              <w:top w:val="single" w:color="000000" w:sz="8" w:space="0"/>
              <w:left w:val="single" w:color="000000" w:sz="4" w:space="0"/>
              <w:right w:val="nil"/>
            </w:tcBorders>
            <w:shd w:val="clear" w:color="auto" w:fill="FFFFFF"/>
            <w:vAlign w:val="center"/>
          </w:tcPr>
          <w:p w14:paraId="12F61984">
            <w:pPr>
              <w:jc w:val="center"/>
              <w:rPr>
                <w:rFonts w:hint="eastAsia" w:ascii="宋体" w:hAnsi="宋体" w:eastAsia="宋体" w:cs="宋体"/>
                <w:i w:val="0"/>
                <w:iCs w:val="0"/>
                <w:color w:val="000000"/>
                <w:sz w:val="22"/>
                <w:szCs w:val="22"/>
                <w:u w:val="none"/>
              </w:rPr>
            </w:pPr>
          </w:p>
        </w:tc>
        <w:tc>
          <w:tcPr>
            <w:tcW w:w="456" w:type="pct"/>
            <w:gridSpan w:val="2"/>
            <w:vMerge w:val="restart"/>
            <w:tcBorders>
              <w:top w:val="single" w:color="000000" w:sz="8" w:space="0"/>
              <w:left w:val="single" w:color="000000" w:sz="4" w:space="0"/>
              <w:right w:val="nil"/>
            </w:tcBorders>
            <w:shd w:val="clear" w:color="auto" w:fill="FFFFFF"/>
            <w:vAlign w:val="center"/>
          </w:tcPr>
          <w:p w14:paraId="7C33DD57">
            <w:pPr>
              <w:jc w:val="center"/>
              <w:rPr>
                <w:rFonts w:hint="eastAsia" w:ascii="宋体" w:hAnsi="宋体" w:eastAsia="宋体" w:cs="宋体"/>
                <w:i w:val="0"/>
                <w:iCs w:val="0"/>
                <w:color w:val="000000"/>
                <w:sz w:val="22"/>
                <w:szCs w:val="22"/>
                <w:u w:val="none"/>
              </w:rPr>
            </w:pPr>
          </w:p>
        </w:tc>
        <w:tc>
          <w:tcPr>
            <w:tcW w:w="227" w:type="pct"/>
            <w:gridSpan w:val="2"/>
            <w:vMerge w:val="restart"/>
            <w:tcBorders>
              <w:top w:val="single" w:color="000000" w:sz="8" w:space="0"/>
              <w:left w:val="single" w:color="000000" w:sz="4" w:space="0"/>
              <w:bottom w:val="nil"/>
              <w:right w:val="single" w:color="000000" w:sz="8" w:space="0"/>
            </w:tcBorders>
            <w:shd w:val="clear" w:color="auto" w:fill="FFFFFF"/>
            <w:vAlign w:val="center"/>
          </w:tcPr>
          <w:p w14:paraId="57EE7A02">
            <w:pPr>
              <w:jc w:val="center"/>
              <w:rPr>
                <w:rFonts w:hint="eastAsia" w:ascii="宋体" w:hAnsi="宋体" w:eastAsia="宋体" w:cs="宋体"/>
                <w:i w:val="0"/>
                <w:iCs w:val="0"/>
                <w:color w:val="000000"/>
                <w:sz w:val="22"/>
                <w:szCs w:val="22"/>
                <w:u w:val="none"/>
              </w:rPr>
            </w:pPr>
          </w:p>
        </w:tc>
      </w:tr>
      <w:tr w14:paraId="5CA8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4CC90D12">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3168E910">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5C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交换容量 ≥2.56Tbps</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05DC4BA3">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63B265E9">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D2E105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49EEDC41">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0756B787">
            <w:pPr>
              <w:jc w:val="center"/>
              <w:rPr>
                <w:rFonts w:hint="eastAsia" w:ascii="宋体" w:hAnsi="宋体" w:eastAsia="宋体" w:cs="宋体"/>
                <w:i w:val="0"/>
                <w:iCs w:val="0"/>
                <w:color w:val="000000"/>
                <w:sz w:val="22"/>
                <w:szCs w:val="22"/>
                <w:u w:val="none"/>
              </w:rPr>
            </w:pPr>
          </w:p>
        </w:tc>
      </w:tr>
      <w:tr w14:paraId="2432C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00371CAD">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6ACCE0EE">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E1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端口配置 ≥48个万兆SFP+接口，≥2个40GE QSFP+接口</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0E3E505F">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526E659E">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1C1D447E">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69BD4991">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3CEA9AB9">
            <w:pPr>
              <w:jc w:val="center"/>
              <w:rPr>
                <w:rFonts w:hint="eastAsia" w:ascii="宋体" w:hAnsi="宋体" w:eastAsia="宋体" w:cs="宋体"/>
                <w:i w:val="0"/>
                <w:iCs w:val="0"/>
                <w:color w:val="000000"/>
                <w:sz w:val="22"/>
                <w:szCs w:val="22"/>
                <w:u w:val="none"/>
              </w:rPr>
            </w:pPr>
          </w:p>
        </w:tc>
      </w:tr>
      <w:tr w14:paraId="2D00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3FE56DD6">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2E574294">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501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光模块及配件 每台配置16个万兆多模SFP+光模块及对应的堆叠线缆</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03FE309B">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59DCA530">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E0FE32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6EBA3F3">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1D4AE2C0">
            <w:pPr>
              <w:jc w:val="center"/>
              <w:rPr>
                <w:rFonts w:hint="eastAsia" w:ascii="宋体" w:hAnsi="宋体" w:eastAsia="宋体" w:cs="宋体"/>
                <w:i w:val="0"/>
                <w:iCs w:val="0"/>
                <w:color w:val="000000"/>
                <w:sz w:val="22"/>
                <w:szCs w:val="22"/>
                <w:u w:val="none"/>
              </w:rPr>
            </w:pPr>
          </w:p>
        </w:tc>
      </w:tr>
      <w:tr w14:paraId="3F90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66C41B58">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5E23F1F4">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B96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 1+1冗余双电源</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606EEA02">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7D3D8C46">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0FBA911F">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35E9CD0A">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125B1F46">
            <w:pPr>
              <w:jc w:val="center"/>
              <w:rPr>
                <w:rFonts w:hint="eastAsia" w:ascii="宋体" w:hAnsi="宋体" w:eastAsia="宋体" w:cs="宋体"/>
                <w:i w:val="0"/>
                <w:iCs w:val="0"/>
                <w:color w:val="000000"/>
                <w:sz w:val="22"/>
                <w:szCs w:val="22"/>
                <w:u w:val="none"/>
              </w:rPr>
            </w:pPr>
          </w:p>
        </w:tc>
      </w:tr>
      <w:tr w14:paraId="4AE7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27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3F63F053">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1A9A9A37">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BB2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链路聚合 支持跨设备链路聚合M-LAG，支持静态聚合、动态聚合</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4CCB3332">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7ADB4AA5">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70AB80D9">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2A7FC396">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11E97B6F">
            <w:pPr>
              <w:jc w:val="center"/>
              <w:rPr>
                <w:rFonts w:hint="eastAsia" w:ascii="宋体" w:hAnsi="宋体" w:eastAsia="宋体" w:cs="宋体"/>
                <w:i w:val="0"/>
                <w:iCs w:val="0"/>
                <w:color w:val="000000"/>
                <w:sz w:val="22"/>
                <w:szCs w:val="22"/>
                <w:u w:val="none"/>
              </w:rPr>
            </w:pPr>
          </w:p>
        </w:tc>
      </w:tr>
      <w:tr w14:paraId="05D49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40"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0684090C">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49E68F04">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1D9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VXLAN功能 支持VXLAN二层交换，支持VXLAN集中式网关、分布式Anycast网关</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45F03EF3">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11C4C611">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right w:val="nil"/>
            </w:tcBorders>
            <w:shd w:val="clear" w:color="auto" w:fill="FFFFFF"/>
            <w:vAlign w:val="center"/>
          </w:tcPr>
          <w:p w14:paraId="41142D85">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right w:val="nil"/>
            </w:tcBorders>
            <w:shd w:val="clear" w:color="auto" w:fill="FFFFFF"/>
            <w:vAlign w:val="center"/>
          </w:tcPr>
          <w:p w14:paraId="731182A3">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1FAA8857">
            <w:pPr>
              <w:jc w:val="center"/>
              <w:rPr>
                <w:rFonts w:hint="eastAsia" w:ascii="宋体" w:hAnsi="宋体" w:eastAsia="宋体" w:cs="宋体"/>
                <w:i w:val="0"/>
                <w:iCs w:val="0"/>
                <w:color w:val="000000"/>
                <w:sz w:val="22"/>
                <w:szCs w:val="22"/>
                <w:u w:val="none"/>
              </w:rPr>
            </w:pPr>
          </w:p>
        </w:tc>
      </w:tr>
      <w:tr w14:paraId="3C09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vMerge w:val="continue"/>
            <w:tcBorders>
              <w:top w:val="single" w:color="000000" w:sz="8" w:space="0"/>
              <w:left w:val="single" w:color="000000" w:sz="8" w:space="0"/>
              <w:bottom w:val="nil"/>
              <w:right w:val="single" w:color="000000" w:sz="4" w:space="0"/>
            </w:tcBorders>
            <w:shd w:val="clear" w:color="auto" w:fill="FFFFFF"/>
            <w:vAlign w:val="center"/>
          </w:tcPr>
          <w:p w14:paraId="708B0B66">
            <w:pPr>
              <w:jc w:val="center"/>
              <w:rPr>
                <w:rFonts w:hint="eastAsia" w:ascii="宋体" w:hAnsi="宋体" w:eastAsia="宋体" w:cs="宋体"/>
                <w:i w:val="0"/>
                <w:iCs w:val="0"/>
                <w:color w:val="000000"/>
                <w:sz w:val="22"/>
                <w:szCs w:val="22"/>
                <w:u w:val="none"/>
              </w:rPr>
            </w:pPr>
          </w:p>
        </w:tc>
        <w:tc>
          <w:tcPr>
            <w:tcW w:w="758" w:type="pct"/>
            <w:vMerge w:val="continue"/>
            <w:tcBorders>
              <w:top w:val="single" w:color="000000" w:sz="8" w:space="0"/>
              <w:left w:val="single" w:color="000000" w:sz="4" w:space="0"/>
              <w:bottom w:val="nil"/>
              <w:right w:val="single" w:color="000000" w:sz="4" w:space="0"/>
            </w:tcBorders>
            <w:shd w:val="clear" w:color="auto" w:fill="FFFFFF"/>
            <w:vAlign w:val="center"/>
          </w:tcPr>
          <w:p w14:paraId="6BCC6DC5">
            <w:pPr>
              <w:jc w:val="center"/>
              <w:rPr>
                <w:rFonts w:hint="eastAsia" w:ascii="宋体" w:hAnsi="宋体" w:eastAsia="宋体" w:cs="宋体"/>
                <w:i w:val="0"/>
                <w:iCs w:val="0"/>
                <w:color w:val="000000"/>
                <w:sz w:val="22"/>
                <w:szCs w:val="22"/>
                <w:u w:val="none"/>
              </w:rPr>
            </w:pPr>
          </w:p>
        </w:tc>
        <w:tc>
          <w:tcPr>
            <w:tcW w:w="2256" w:type="pct"/>
            <w:tcBorders>
              <w:top w:val="single" w:color="000000" w:sz="4" w:space="0"/>
              <w:left w:val="single" w:color="000000" w:sz="4" w:space="0"/>
              <w:bottom w:val="nil"/>
              <w:right w:val="single" w:color="000000" w:sz="4" w:space="0"/>
            </w:tcBorders>
            <w:shd w:val="clear" w:color="auto" w:fill="FFFFFF"/>
            <w:vAlign w:val="center"/>
          </w:tcPr>
          <w:p w14:paraId="3687EE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自动化部署 支持OpenFlow+Netconf的VXLAN集中式控制平面，支持自动化部署</w:t>
            </w:r>
          </w:p>
        </w:tc>
        <w:tc>
          <w:tcPr>
            <w:tcW w:w="297" w:type="pct"/>
            <w:vMerge w:val="continue"/>
            <w:tcBorders>
              <w:top w:val="single" w:color="000000" w:sz="8" w:space="0"/>
              <w:left w:val="single" w:color="000000" w:sz="4" w:space="0"/>
              <w:bottom w:val="nil"/>
              <w:right w:val="single" w:color="000000" w:sz="4" w:space="0"/>
            </w:tcBorders>
            <w:shd w:val="clear" w:color="auto" w:fill="FFFFFF"/>
            <w:vAlign w:val="center"/>
          </w:tcPr>
          <w:p w14:paraId="5325443C">
            <w:pPr>
              <w:jc w:val="center"/>
              <w:rPr>
                <w:rFonts w:hint="eastAsia" w:ascii="宋体" w:hAnsi="宋体" w:eastAsia="宋体" w:cs="宋体"/>
                <w:i w:val="0"/>
                <w:iCs w:val="0"/>
                <w:color w:val="000000"/>
                <w:sz w:val="22"/>
                <w:szCs w:val="22"/>
                <w:u w:val="none"/>
              </w:rPr>
            </w:pPr>
          </w:p>
        </w:tc>
        <w:tc>
          <w:tcPr>
            <w:tcW w:w="300" w:type="pct"/>
            <w:vMerge w:val="continue"/>
            <w:tcBorders>
              <w:top w:val="single" w:color="000000" w:sz="8" w:space="0"/>
              <w:left w:val="single" w:color="000000" w:sz="4" w:space="0"/>
              <w:bottom w:val="nil"/>
              <w:right w:val="single" w:color="000000" w:sz="4" w:space="0"/>
            </w:tcBorders>
            <w:shd w:val="clear" w:color="auto" w:fill="FFFFFF"/>
            <w:vAlign w:val="center"/>
          </w:tcPr>
          <w:p w14:paraId="1CCD0D5C">
            <w:pPr>
              <w:jc w:val="center"/>
              <w:rPr>
                <w:rFonts w:hint="eastAsia" w:ascii="宋体" w:hAnsi="宋体" w:eastAsia="宋体" w:cs="宋体"/>
                <w:i w:val="0"/>
                <w:iCs w:val="0"/>
                <w:color w:val="000000"/>
                <w:sz w:val="22"/>
                <w:szCs w:val="22"/>
                <w:u w:val="none"/>
              </w:rPr>
            </w:pPr>
          </w:p>
        </w:tc>
        <w:tc>
          <w:tcPr>
            <w:tcW w:w="456" w:type="pct"/>
            <w:vMerge w:val="continue"/>
            <w:tcBorders>
              <w:left w:val="single" w:color="000000" w:sz="4" w:space="0"/>
              <w:bottom w:val="nil"/>
              <w:right w:val="nil"/>
            </w:tcBorders>
            <w:shd w:val="clear" w:color="auto" w:fill="FFFFFF"/>
            <w:vAlign w:val="center"/>
          </w:tcPr>
          <w:p w14:paraId="023B0215">
            <w:pPr>
              <w:jc w:val="center"/>
              <w:rPr>
                <w:rFonts w:hint="eastAsia" w:ascii="宋体" w:hAnsi="宋体" w:eastAsia="宋体" w:cs="宋体"/>
                <w:i w:val="0"/>
                <w:iCs w:val="0"/>
                <w:color w:val="000000"/>
                <w:sz w:val="22"/>
                <w:szCs w:val="22"/>
                <w:u w:val="none"/>
              </w:rPr>
            </w:pPr>
          </w:p>
        </w:tc>
        <w:tc>
          <w:tcPr>
            <w:tcW w:w="456" w:type="pct"/>
            <w:gridSpan w:val="2"/>
            <w:vMerge w:val="continue"/>
            <w:tcBorders>
              <w:left w:val="single" w:color="000000" w:sz="4" w:space="0"/>
              <w:bottom w:val="nil"/>
              <w:right w:val="nil"/>
            </w:tcBorders>
            <w:shd w:val="clear" w:color="auto" w:fill="FFFFFF"/>
            <w:vAlign w:val="center"/>
          </w:tcPr>
          <w:p w14:paraId="6E87876C">
            <w:pPr>
              <w:jc w:val="center"/>
              <w:rPr>
                <w:rFonts w:hint="eastAsia" w:ascii="宋体" w:hAnsi="宋体" w:eastAsia="宋体" w:cs="宋体"/>
                <w:i w:val="0"/>
                <w:iCs w:val="0"/>
                <w:color w:val="000000"/>
                <w:sz w:val="22"/>
                <w:szCs w:val="22"/>
                <w:u w:val="none"/>
              </w:rPr>
            </w:pPr>
          </w:p>
        </w:tc>
        <w:tc>
          <w:tcPr>
            <w:tcW w:w="227" w:type="pct"/>
            <w:gridSpan w:val="2"/>
            <w:vMerge w:val="continue"/>
            <w:tcBorders>
              <w:top w:val="single" w:color="000000" w:sz="8" w:space="0"/>
              <w:left w:val="single" w:color="000000" w:sz="4" w:space="0"/>
              <w:bottom w:val="nil"/>
              <w:right w:val="single" w:color="000000" w:sz="8" w:space="0"/>
            </w:tcBorders>
            <w:shd w:val="clear" w:color="auto" w:fill="FFFFFF"/>
            <w:vAlign w:val="center"/>
          </w:tcPr>
          <w:p w14:paraId="798303AE">
            <w:pPr>
              <w:jc w:val="center"/>
              <w:rPr>
                <w:rFonts w:hint="eastAsia" w:ascii="宋体" w:hAnsi="宋体" w:eastAsia="宋体" w:cs="宋体"/>
                <w:i w:val="0"/>
                <w:iCs w:val="0"/>
                <w:color w:val="000000"/>
                <w:sz w:val="22"/>
                <w:szCs w:val="22"/>
                <w:u w:val="none"/>
              </w:rPr>
            </w:pPr>
          </w:p>
        </w:tc>
      </w:tr>
      <w:tr w14:paraId="1E2F8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825" w:hRule="atLeast"/>
          <w:jc w:val="center"/>
        </w:trPr>
        <w:tc>
          <w:tcPr>
            <w:tcW w:w="227" w:type="pct"/>
            <w:tcBorders>
              <w:top w:val="single" w:color="000000" w:sz="8" w:space="0"/>
              <w:left w:val="single" w:color="000000" w:sz="8" w:space="0"/>
              <w:bottom w:val="nil"/>
              <w:right w:val="single" w:color="000000" w:sz="4" w:space="0"/>
            </w:tcBorders>
            <w:shd w:val="clear" w:color="auto" w:fill="FFFFFF"/>
            <w:vAlign w:val="center"/>
          </w:tcPr>
          <w:p w14:paraId="68BF59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58" w:type="pct"/>
            <w:tcBorders>
              <w:top w:val="single" w:color="000000" w:sz="8" w:space="0"/>
              <w:left w:val="single" w:color="000000" w:sz="4" w:space="0"/>
              <w:bottom w:val="nil"/>
              <w:right w:val="single" w:color="000000" w:sz="4" w:space="0"/>
            </w:tcBorders>
            <w:shd w:val="clear" w:color="auto" w:fill="FFFFFF"/>
            <w:vAlign w:val="center"/>
          </w:tcPr>
          <w:p w14:paraId="52F4E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杀毒软件</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407EF7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Windows PC客户端授权  125套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Windows Server客户端授权  15套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Linux服务端授权  180套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aps w:val="0"/>
                <w:color w:val="000000"/>
                <w:spacing w:val="0"/>
                <w:kern w:val="0"/>
                <w:sz w:val="22"/>
                <w:szCs w:val="22"/>
                <w:u w:val="none"/>
                <w:shd w:val="clear"/>
                <w:lang w:bidi="ar"/>
              </w:rPr>
              <w:t>投标人须承诺所提供的授权能够完全兼容并正常激活采购人现运行的</w:t>
            </w:r>
            <w:r>
              <w:rPr>
                <w:rFonts w:hint="eastAsia" w:ascii="宋体" w:hAnsi="宋体" w:eastAsia="宋体" w:cs="宋体"/>
                <w:i w:val="0"/>
                <w:iCs w:val="0"/>
                <w:caps w:val="0"/>
                <w:color w:val="000000"/>
                <w:spacing w:val="0"/>
                <w:kern w:val="0"/>
                <w:sz w:val="22"/>
                <w:szCs w:val="22"/>
                <w:u w:val="none"/>
                <w:shd w:val="clear"/>
                <w:lang w:val="en-US" w:eastAsia="zh-CN" w:bidi="ar"/>
              </w:rPr>
              <w:t>杀毒软件，采购人使用的杀毒软件为奇安信天擎终端安全管理系统V10</w:t>
            </w:r>
            <w:r>
              <w:rPr>
                <w:rFonts w:hint="eastAsia" w:ascii="宋体" w:hAnsi="宋体" w:eastAsia="宋体" w:cs="宋体"/>
                <w:i w:val="0"/>
                <w:iCs w:val="0"/>
                <w:caps w:val="0"/>
                <w:color w:val="000000"/>
                <w:spacing w:val="0"/>
                <w:kern w:val="0"/>
                <w:sz w:val="22"/>
                <w:szCs w:val="22"/>
                <w:u w:val="none"/>
                <w:shd w:val="clear"/>
                <w:lang w:eastAsia="zh-CN" w:bidi="ar"/>
              </w:rPr>
              <w:t>）</w:t>
            </w:r>
          </w:p>
        </w:tc>
        <w:tc>
          <w:tcPr>
            <w:tcW w:w="297" w:type="pct"/>
            <w:tcBorders>
              <w:top w:val="single" w:color="000000" w:sz="8" w:space="0"/>
              <w:left w:val="single" w:color="000000" w:sz="4" w:space="0"/>
              <w:bottom w:val="nil"/>
              <w:right w:val="single" w:color="000000" w:sz="4" w:space="0"/>
            </w:tcBorders>
            <w:shd w:val="clear" w:color="auto" w:fill="FFFFFF"/>
            <w:vAlign w:val="center"/>
          </w:tcPr>
          <w:p w14:paraId="53928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300" w:type="pct"/>
            <w:tcBorders>
              <w:top w:val="single" w:color="000000" w:sz="8" w:space="0"/>
              <w:left w:val="single" w:color="000000" w:sz="4" w:space="0"/>
              <w:bottom w:val="nil"/>
              <w:right w:val="single" w:color="000000" w:sz="4" w:space="0"/>
            </w:tcBorders>
            <w:shd w:val="clear" w:color="auto" w:fill="FFFFFF"/>
            <w:vAlign w:val="center"/>
          </w:tcPr>
          <w:p w14:paraId="4B0D7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tcBorders>
              <w:top w:val="single" w:color="000000" w:sz="8" w:space="0"/>
              <w:left w:val="single" w:color="000000" w:sz="4" w:space="0"/>
              <w:bottom w:val="nil"/>
              <w:right w:val="nil"/>
            </w:tcBorders>
            <w:shd w:val="clear" w:color="auto" w:fill="FFFFFF"/>
            <w:vAlign w:val="center"/>
          </w:tcPr>
          <w:p w14:paraId="4B1F15D9">
            <w:pPr>
              <w:jc w:val="center"/>
              <w:rPr>
                <w:rFonts w:hint="eastAsia" w:ascii="宋体" w:hAnsi="宋体" w:eastAsia="宋体" w:cs="宋体"/>
                <w:i w:val="0"/>
                <w:iCs w:val="0"/>
                <w:color w:val="000000"/>
                <w:sz w:val="22"/>
                <w:szCs w:val="22"/>
                <w:u w:val="none"/>
              </w:rPr>
            </w:pPr>
          </w:p>
        </w:tc>
        <w:tc>
          <w:tcPr>
            <w:tcW w:w="456" w:type="pct"/>
            <w:gridSpan w:val="2"/>
            <w:tcBorders>
              <w:top w:val="single" w:color="000000" w:sz="8" w:space="0"/>
              <w:left w:val="single" w:color="000000" w:sz="4" w:space="0"/>
              <w:bottom w:val="nil"/>
              <w:right w:val="nil"/>
            </w:tcBorders>
            <w:shd w:val="clear" w:color="auto" w:fill="FFFFFF"/>
            <w:vAlign w:val="center"/>
          </w:tcPr>
          <w:p w14:paraId="266220CC">
            <w:pPr>
              <w:jc w:val="center"/>
              <w:rPr>
                <w:rFonts w:hint="eastAsia" w:ascii="宋体" w:hAnsi="宋体" w:eastAsia="宋体" w:cs="宋体"/>
                <w:i w:val="0"/>
                <w:iCs w:val="0"/>
                <w:color w:val="000000"/>
                <w:sz w:val="22"/>
                <w:szCs w:val="22"/>
                <w:u w:val="none"/>
              </w:rPr>
            </w:pPr>
          </w:p>
        </w:tc>
        <w:tc>
          <w:tcPr>
            <w:tcW w:w="227" w:type="pct"/>
            <w:gridSpan w:val="2"/>
            <w:tcBorders>
              <w:top w:val="single" w:color="000000" w:sz="8" w:space="0"/>
              <w:left w:val="single" w:color="000000" w:sz="4" w:space="0"/>
              <w:bottom w:val="nil"/>
              <w:right w:val="single" w:color="000000" w:sz="8" w:space="0"/>
            </w:tcBorders>
            <w:shd w:val="clear" w:color="auto" w:fill="FFFFFF"/>
            <w:vAlign w:val="center"/>
          </w:tcPr>
          <w:p w14:paraId="2B21D245">
            <w:pPr>
              <w:jc w:val="center"/>
              <w:rPr>
                <w:rFonts w:hint="eastAsia" w:ascii="宋体" w:hAnsi="宋体" w:eastAsia="宋体" w:cs="宋体"/>
                <w:i w:val="0"/>
                <w:iCs w:val="0"/>
                <w:color w:val="000000"/>
                <w:sz w:val="22"/>
                <w:szCs w:val="22"/>
                <w:u w:val="none"/>
              </w:rPr>
            </w:pPr>
          </w:p>
        </w:tc>
      </w:tr>
      <w:tr w14:paraId="41ED2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tcBorders>
              <w:top w:val="single" w:color="000000" w:sz="8" w:space="0"/>
              <w:left w:val="single" w:color="000000" w:sz="8" w:space="0"/>
              <w:bottom w:val="nil"/>
              <w:right w:val="single" w:color="000000" w:sz="4" w:space="0"/>
            </w:tcBorders>
            <w:shd w:val="clear" w:color="auto" w:fill="FFFFFF"/>
            <w:vAlign w:val="center"/>
          </w:tcPr>
          <w:p w14:paraId="14553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58" w:type="pct"/>
            <w:tcBorders>
              <w:top w:val="single" w:color="000000" w:sz="8" w:space="0"/>
              <w:left w:val="single" w:color="000000" w:sz="4" w:space="0"/>
              <w:bottom w:val="nil"/>
              <w:right w:val="single" w:color="000000" w:sz="4" w:space="0"/>
            </w:tcBorders>
            <w:shd w:val="clear" w:color="auto" w:fill="FFFFFF"/>
            <w:vAlign w:val="center"/>
          </w:tcPr>
          <w:p w14:paraId="37472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监控云防火墙规则库</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（2台）</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61379084">
            <w:pPr>
              <w:keepNext w:val="0"/>
              <w:keepLines w:val="0"/>
              <w:widowControl/>
              <w:suppressLineNumbers w:val="0"/>
              <w:jc w:val="left"/>
              <w:textAlignment w:val="center"/>
              <w:rPr>
                <w:rFonts w:hint="eastAsia" w:ascii="宋体" w:hAnsi="宋体" w:eastAsia="宋体" w:cs="宋体"/>
                <w:color w:val="000000"/>
                <w:kern w:val="0"/>
                <w:sz w:val="22"/>
                <w:u w:val="none"/>
                <w:lang w:bidi="ar"/>
              </w:rPr>
            </w:pPr>
            <w:r>
              <w:rPr>
                <w:rFonts w:hint="eastAsia" w:ascii="宋体" w:hAnsi="宋体" w:eastAsia="宋体" w:cs="宋体"/>
                <w:color w:val="000000"/>
                <w:kern w:val="0"/>
                <w:sz w:val="22"/>
                <w:u w:val="none"/>
                <w:lang w:bidi="ar"/>
              </w:rPr>
              <w:t>病毒防护特征库升级授权、入侵防护特征库升级</w:t>
            </w:r>
          </w:p>
          <w:p w14:paraId="51A6F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aps w:val="0"/>
                <w:color w:val="000000"/>
                <w:spacing w:val="0"/>
                <w:kern w:val="0"/>
                <w:sz w:val="22"/>
                <w:szCs w:val="22"/>
                <w:u w:val="none"/>
                <w:shd w:val="clear"/>
                <w:lang w:bidi="ar"/>
              </w:rPr>
              <w:t>投标人须承诺所提供的升级授权能够完全兼容并正常激活采购人现运行的防火墙设备</w:t>
            </w:r>
            <w:r>
              <w:rPr>
                <w:rFonts w:hint="eastAsia" w:ascii="宋体" w:hAnsi="宋体" w:eastAsia="宋体" w:cs="宋体"/>
                <w:i w:val="0"/>
                <w:iCs w:val="0"/>
                <w:caps w:val="0"/>
                <w:color w:val="000000"/>
                <w:spacing w:val="0"/>
                <w:kern w:val="0"/>
                <w:sz w:val="22"/>
                <w:szCs w:val="22"/>
                <w:u w:val="none"/>
                <w:shd w:val="clear"/>
                <w:lang w:eastAsia="zh-CN" w:bidi="ar"/>
              </w:rPr>
              <w:t>，</w:t>
            </w:r>
            <w:r>
              <w:rPr>
                <w:rFonts w:hint="eastAsia" w:ascii="宋体" w:hAnsi="宋体" w:eastAsia="宋体" w:cs="宋体"/>
                <w:i w:val="0"/>
                <w:iCs w:val="0"/>
                <w:caps w:val="0"/>
                <w:color w:val="000000"/>
                <w:spacing w:val="0"/>
                <w:kern w:val="0"/>
                <w:sz w:val="22"/>
                <w:szCs w:val="22"/>
                <w:u w:val="none"/>
                <w:shd w:val="clear"/>
                <w:lang w:val="en-US" w:eastAsia="zh-CN" w:bidi="ar"/>
              </w:rPr>
              <w:t>采购人使用的防火墙为H3C SecPath F1000-AI-90</w:t>
            </w:r>
            <w:r>
              <w:rPr>
                <w:rFonts w:hint="eastAsia" w:ascii="宋体" w:hAnsi="宋体" w:eastAsia="宋体" w:cs="宋体"/>
                <w:i w:val="0"/>
                <w:iCs w:val="0"/>
                <w:color w:val="000000"/>
                <w:kern w:val="0"/>
                <w:sz w:val="22"/>
                <w:szCs w:val="22"/>
                <w:u w:val="none"/>
                <w:lang w:val="en-US" w:eastAsia="zh-CN" w:bidi="ar"/>
              </w:rPr>
              <w:t>）</w:t>
            </w:r>
          </w:p>
        </w:tc>
        <w:tc>
          <w:tcPr>
            <w:tcW w:w="297" w:type="pct"/>
            <w:tcBorders>
              <w:top w:val="single" w:color="000000" w:sz="8" w:space="0"/>
              <w:left w:val="single" w:color="000000" w:sz="4" w:space="0"/>
              <w:bottom w:val="nil"/>
              <w:right w:val="single" w:color="000000" w:sz="4" w:space="0"/>
            </w:tcBorders>
            <w:shd w:val="clear" w:color="auto" w:fill="FFFFFF"/>
            <w:vAlign w:val="center"/>
          </w:tcPr>
          <w:p w14:paraId="75329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300" w:type="pct"/>
            <w:tcBorders>
              <w:top w:val="single" w:color="000000" w:sz="8" w:space="0"/>
              <w:left w:val="single" w:color="000000" w:sz="4" w:space="0"/>
              <w:bottom w:val="nil"/>
              <w:right w:val="single" w:color="000000" w:sz="4" w:space="0"/>
            </w:tcBorders>
            <w:shd w:val="clear" w:color="auto" w:fill="FFFFFF"/>
            <w:vAlign w:val="center"/>
          </w:tcPr>
          <w:p w14:paraId="08092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tcBorders>
              <w:top w:val="single" w:color="000000" w:sz="8" w:space="0"/>
              <w:left w:val="single" w:color="000000" w:sz="4" w:space="0"/>
              <w:bottom w:val="nil"/>
              <w:right w:val="nil"/>
            </w:tcBorders>
            <w:shd w:val="clear" w:color="auto" w:fill="FFFFFF"/>
            <w:vAlign w:val="center"/>
          </w:tcPr>
          <w:p w14:paraId="569BA044">
            <w:pPr>
              <w:jc w:val="center"/>
              <w:rPr>
                <w:rFonts w:hint="eastAsia" w:ascii="宋体" w:hAnsi="宋体" w:eastAsia="宋体" w:cs="宋体"/>
                <w:i w:val="0"/>
                <w:iCs w:val="0"/>
                <w:color w:val="000000"/>
                <w:sz w:val="22"/>
                <w:szCs w:val="22"/>
                <w:u w:val="none"/>
              </w:rPr>
            </w:pPr>
          </w:p>
        </w:tc>
        <w:tc>
          <w:tcPr>
            <w:tcW w:w="456" w:type="pct"/>
            <w:gridSpan w:val="2"/>
            <w:tcBorders>
              <w:top w:val="single" w:color="000000" w:sz="8" w:space="0"/>
              <w:left w:val="single" w:color="000000" w:sz="4" w:space="0"/>
              <w:bottom w:val="nil"/>
              <w:right w:val="nil"/>
            </w:tcBorders>
            <w:shd w:val="clear" w:color="auto" w:fill="FFFFFF"/>
            <w:vAlign w:val="center"/>
          </w:tcPr>
          <w:p w14:paraId="2E93F179">
            <w:pPr>
              <w:jc w:val="center"/>
              <w:rPr>
                <w:rFonts w:hint="eastAsia" w:ascii="宋体" w:hAnsi="宋体" w:eastAsia="宋体" w:cs="宋体"/>
                <w:i w:val="0"/>
                <w:iCs w:val="0"/>
                <w:color w:val="000000"/>
                <w:sz w:val="22"/>
                <w:szCs w:val="22"/>
                <w:u w:val="none"/>
              </w:rPr>
            </w:pPr>
          </w:p>
        </w:tc>
        <w:tc>
          <w:tcPr>
            <w:tcW w:w="227" w:type="pct"/>
            <w:gridSpan w:val="2"/>
            <w:tcBorders>
              <w:top w:val="single" w:color="000000" w:sz="8" w:space="0"/>
              <w:left w:val="single" w:color="000000" w:sz="4" w:space="0"/>
              <w:bottom w:val="nil"/>
              <w:right w:val="single" w:color="000000" w:sz="8" w:space="0"/>
            </w:tcBorders>
            <w:shd w:val="clear" w:color="auto" w:fill="FFFFFF"/>
            <w:vAlign w:val="center"/>
          </w:tcPr>
          <w:p w14:paraId="00A06B46">
            <w:pPr>
              <w:jc w:val="center"/>
              <w:rPr>
                <w:rFonts w:hint="eastAsia" w:ascii="宋体" w:hAnsi="宋体" w:eastAsia="宋体" w:cs="宋体"/>
                <w:i w:val="0"/>
                <w:iCs w:val="0"/>
                <w:color w:val="000000"/>
                <w:sz w:val="22"/>
                <w:szCs w:val="22"/>
                <w:u w:val="none"/>
              </w:rPr>
            </w:pPr>
          </w:p>
        </w:tc>
      </w:tr>
      <w:tr w14:paraId="5378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tcBorders>
              <w:top w:val="single" w:color="000000" w:sz="8" w:space="0"/>
              <w:left w:val="single" w:color="000000" w:sz="8" w:space="0"/>
              <w:bottom w:val="nil"/>
              <w:right w:val="single" w:color="000000" w:sz="4" w:space="0"/>
            </w:tcBorders>
            <w:shd w:val="clear" w:color="auto" w:fill="FFFFFF"/>
            <w:vAlign w:val="center"/>
          </w:tcPr>
          <w:p w14:paraId="25948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58" w:type="pct"/>
            <w:tcBorders>
              <w:top w:val="single" w:color="000000" w:sz="8" w:space="0"/>
              <w:left w:val="single" w:color="000000" w:sz="4" w:space="0"/>
              <w:bottom w:val="nil"/>
              <w:right w:val="single" w:color="000000" w:sz="4" w:space="0"/>
            </w:tcBorders>
            <w:shd w:val="clear" w:color="auto" w:fill="FFFFFF"/>
            <w:vAlign w:val="center"/>
          </w:tcPr>
          <w:p w14:paraId="15016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收费云防火墙规则库（2台）</w:t>
            </w:r>
          </w:p>
        </w:tc>
        <w:tc>
          <w:tcPr>
            <w:tcW w:w="2256" w:type="pct"/>
            <w:tcBorders>
              <w:top w:val="single" w:color="000000" w:sz="8" w:space="0"/>
              <w:left w:val="single" w:color="000000" w:sz="4" w:space="0"/>
              <w:bottom w:val="single" w:color="000000" w:sz="4" w:space="0"/>
              <w:right w:val="single" w:color="000000" w:sz="4" w:space="0"/>
            </w:tcBorders>
            <w:shd w:val="clear" w:color="auto" w:fill="FFFFFF"/>
            <w:vAlign w:val="center"/>
          </w:tcPr>
          <w:p w14:paraId="4E480E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入侵防御库升级授权、反病毒升级授权 </w:t>
            </w:r>
          </w:p>
          <w:p w14:paraId="03CC0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aps w:val="0"/>
                <w:color w:val="000000"/>
                <w:spacing w:val="0"/>
                <w:kern w:val="0"/>
                <w:sz w:val="22"/>
                <w:szCs w:val="22"/>
                <w:u w:val="none"/>
                <w:shd w:val="clear"/>
                <w:lang w:bidi="ar"/>
              </w:rPr>
              <w:t>投标人须承诺所提供的升级授权能够完全兼容并正常激活采购人现运行的防火墙设备</w:t>
            </w:r>
            <w:r>
              <w:rPr>
                <w:rFonts w:hint="eastAsia" w:ascii="宋体" w:hAnsi="宋体" w:eastAsia="宋体" w:cs="宋体"/>
                <w:i w:val="0"/>
                <w:iCs w:val="0"/>
                <w:caps w:val="0"/>
                <w:color w:val="000000"/>
                <w:spacing w:val="0"/>
                <w:kern w:val="0"/>
                <w:sz w:val="22"/>
                <w:szCs w:val="22"/>
                <w:u w:val="none"/>
                <w:shd w:val="clear"/>
                <w:lang w:eastAsia="zh-CN" w:bidi="ar"/>
              </w:rPr>
              <w:t>，</w:t>
            </w:r>
            <w:r>
              <w:rPr>
                <w:rFonts w:hint="eastAsia" w:ascii="宋体" w:hAnsi="宋体" w:eastAsia="宋体" w:cs="宋体"/>
                <w:i w:val="0"/>
                <w:iCs w:val="0"/>
                <w:caps w:val="0"/>
                <w:color w:val="000000"/>
                <w:spacing w:val="0"/>
                <w:kern w:val="0"/>
                <w:sz w:val="22"/>
                <w:szCs w:val="22"/>
                <w:u w:val="none"/>
                <w:shd w:val="clear"/>
                <w:lang w:val="en-US" w:eastAsia="zh-CN" w:bidi="ar"/>
              </w:rPr>
              <w:t>采购人使用的防火墙为网神SecGate 3600防火墙</w:t>
            </w:r>
            <w:r>
              <w:rPr>
                <w:rFonts w:hint="eastAsia" w:ascii="宋体" w:hAnsi="宋体" w:eastAsia="宋体" w:cs="宋体"/>
                <w:i w:val="0"/>
                <w:iCs w:val="0"/>
                <w:color w:val="000000"/>
                <w:kern w:val="0"/>
                <w:sz w:val="22"/>
                <w:szCs w:val="22"/>
                <w:u w:val="none"/>
                <w:lang w:val="en-US" w:eastAsia="zh-CN" w:bidi="ar"/>
              </w:rPr>
              <w:t>）</w:t>
            </w:r>
          </w:p>
        </w:tc>
        <w:tc>
          <w:tcPr>
            <w:tcW w:w="297" w:type="pct"/>
            <w:tcBorders>
              <w:top w:val="single" w:color="000000" w:sz="8" w:space="0"/>
              <w:left w:val="single" w:color="000000" w:sz="4" w:space="0"/>
              <w:bottom w:val="nil"/>
              <w:right w:val="single" w:color="000000" w:sz="4" w:space="0"/>
            </w:tcBorders>
            <w:shd w:val="clear" w:color="auto" w:fill="FFFFFF"/>
            <w:vAlign w:val="center"/>
          </w:tcPr>
          <w:p w14:paraId="0BD03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300" w:type="pct"/>
            <w:tcBorders>
              <w:top w:val="single" w:color="000000" w:sz="8" w:space="0"/>
              <w:left w:val="single" w:color="000000" w:sz="4" w:space="0"/>
              <w:bottom w:val="nil"/>
              <w:right w:val="single" w:color="000000" w:sz="4" w:space="0"/>
            </w:tcBorders>
            <w:shd w:val="clear" w:color="auto" w:fill="FFFFFF"/>
            <w:vAlign w:val="center"/>
          </w:tcPr>
          <w:p w14:paraId="2F382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tcBorders>
              <w:top w:val="single" w:color="000000" w:sz="8" w:space="0"/>
              <w:left w:val="single" w:color="000000" w:sz="4" w:space="0"/>
              <w:bottom w:val="nil"/>
              <w:right w:val="nil"/>
            </w:tcBorders>
            <w:shd w:val="clear" w:color="auto" w:fill="FFFFFF"/>
            <w:vAlign w:val="center"/>
          </w:tcPr>
          <w:p w14:paraId="56F5DF3D">
            <w:pPr>
              <w:jc w:val="center"/>
              <w:rPr>
                <w:rFonts w:hint="eastAsia" w:ascii="宋体" w:hAnsi="宋体" w:eastAsia="宋体" w:cs="宋体"/>
                <w:i w:val="0"/>
                <w:iCs w:val="0"/>
                <w:color w:val="000000"/>
                <w:sz w:val="22"/>
                <w:szCs w:val="22"/>
                <w:u w:val="none"/>
              </w:rPr>
            </w:pPr>
          </w:p>
        </w:tc>
        <w:tc>
          <w:tcPr>
            <w:tcW w:w="456" w:type="pct"/>
            <w:gridSpan w:val="2"/>
            <w:tcBorders>
              <w:top w:val="single" w:color="000000" w:sz="8" w:space="0"/>
              <w:left w:val="single" w:color="000000" w:sz="4" w:space="0"/>
              <w:bottom w:val="nil"/>
              <w:right w:val="nil"/>
            </w:tcBorders>
            <w:shd w:val="clear" w:color="auto" w:fill="FFFFFF"/>
            <w:vAlign w:val="center"/>
          </w:tcPr>
          <w:p w14:paraId="75A8C334">
            <w:pPr>
              <w:jc w:val="center"/>
              <w:rPr>
                <w:rFonts w:hint="eastAsia" w:ascii="宋体" w:hAnsi="宋体" w:eastAsia="宋体" w:cs="宋体"/>
                <w:i w:val="0"/>
                <w:iCs w:val="0"/>
                <w:color w:val="000000"/>
                <w:sz w:val="22"/>
                <w:szCs w:val="22"/>
                <w:u w:val="none"/>
              </w:rPr>
            </w:pPr>
          </w:p>
        </w:tc>
        <w:tc>
          <w:tcPr>
            <w:tcW w:w="227" w:type="pct"/>
            <w:gridSpan w:val="2"/>
            <w:tcBorders>
              <w:top w:val="single" w:color="000000" w:sz="8" w:space="0"/>
              <w:left w:val="single" w:color="000000" w:sz="4" w:space="0"/>
              <w:bottom w:val="nil"/>
              <w:right w:val="single" w:color="000000" w:sz="8" w:space="0"/>
            </w:tcBorders>
            <w:shd w:val="clear" w:color="auto" w:fill="FFFFFF"/>
            <w:vAlign w:val="center"/>
          </w:tcPr>
          <w:p w14:paraId="7CA83040">
            <w:pPr>
              <w:jc w:val="center"/>
              <w:rPr>
                <w:rFonts w:hint="eastAsia" w:ascii="宋体" w:hAnsi="宋体" w:eastAsia="宋体" w:cs="宋体"/>
                <w:i w:val="0"/>
                <w:iCs w:val="0"/>
                <w:color w:val="000000"/>
                <w:sz w:val="22"/>
                <w:szCs w:val="22"/>
                <w:u w:val="none"/>
              </w:rPr>
            </w:pPr>
          </w:p>
        </w:tc>
      </w:tr>
      <w:tr w14:paraId="67901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tcBorders>
              <w:top w:val="single" w:color="000000" w:sz="8" w:space="0"/>
              <w:left w:val="single" w:color="000000" w:sz="8" w:space="0"/>
              <w:bottom w:val="nil"/>
              <w:right w:val="single" w:color="000000" w:sz="4" w:space="0"/>
            </w:tcBorders>
            <w:shd w:val="clear" w:color="auto" w:fill="FFFFFF"/>
            <w:vAlign w:val="center"/>
          </w:tcPr>
          <w:p w14:paraId="44A062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58" w:type="pct"/>
            <w:tcBorders>
              <w:top w:val="single" w:color="000000" w:sz="8" w:space="0"/>
              <w:left w:val="single" w:color="000000" w:sz="4" w:space="0"/>
              <w:bottom w:val="nil"/>
              <w:right w:val="single" w:color="000000" w:sz="4" w:space="0"/>
            </w:tcBorders>
            <w:shd w:val="clear" w:color="auto" w:fill="FFFFFF"/>
            <w:vAlign w:val="center"/>
          </w:tcPr>
          <w:p w14:paraId="5EB18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监控云WEB应用防火墙规则库</w:t>
            </w:r>
          </w:p>
        </w:tc>
        <w:tc>
          <w:tcPr>
            <w:tcW w:w="2256" w:type="pct"/>
            <w:tcBorders>
              <w:top w:val="single" w:color="000000" w:sz="8" w:space="0"/>
              <w:left w:val="single" w:color="000000" w:sz="4" w:space="0"/>
              <w:bottom w:val="nil"/>
              <w:right w:val="single" w:color="000000" w:sz="4" w:space="0"/>
            </w:tcBorders>
            <w:shd w:val="clear" w:color="auto" w:fill="FFFFFF"/>
            <w:vAlign w:val="center"/>
          </w:tcPr>
          <w:p w14:paraId="6FCB76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Web防护特征库升级授权、病毒防护特征库升级授权、入侵防护特征库升级</w:t>
            </w:r>
          </w:p>
          <w:p w14:paraId="0F8EC7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aps w:val="0"/>
                <w:color w:val="000000"/>
                <w:spacing w:val="0"/>
                <w:kern w:val="0"/>
                <w:sz w:val="22"/>
                <w:szCs w:val="22"/>
                <w:u w:val="none"/>
                <w:shd w:val="clear"/>
                <w:lang w:bidi="ar"/>
              </w:rPr>
              <w:t>投标人须承诺所提供的升级授权能够完全兼容并正常激活采购人现运行的</w:t>
            </w:r>
            <w:r>
              <w:rPr>
                <w:rFonts w:hint="eastAsia" w:ascii="宋体" w:hAnsi="宋体" w:eastAsia="宋体" w:cs="宋体"/>
                <w:i w:val="0"/>
                <w:iCs w:val="0"/>
                <w:caps w:val="0"/>
                <w:color w:val="000000"/>
                <w:spacing w:val="0"/>
                <w:kern w:val="0"/>
                <w:sz w:val="22"/>
                <w:szCs w:val="22"/>
                <w:u w:val="none"/>
                <w:shd w:val="clear"/>
                <w:lang w:val="en-US" w:eastAsia="zh-CN" w:bidi="ar"/>
              </w:rPr>
              <w:t>WEB</w:t>
            </w:r>
            <w:r>
              <w:rPr>
                <w:rFonts w:hint="eastAsia" w:ascii="宋体" w:hAnsi="宋体" w:eastAsia="宋体" w:cs="宋体"/>
                <w:i w:val="0"/>
                <w:iCs w:val="0"/>
                <w:caps w:val="0"/>
                <w:color w:val="000000"/>
                <w:spacing w:val="0"/>
                <w:kern w:val="0"/>
                <w:sz w:val="22"/>
                <w:szCs w:val="22"/>
                <w:u w:val="none"/>
                <w:shd w:val="clear"/>
                <w:lang w:bidi="ar"/>
              </w:rPr>
              <w:t>防火墙设备</w:t>
            </w:r>
            <w:r>
              <w:rPr>
                <w:rFonts w:hint="eastAsia" w:ascii="宋体" w:hAnsi="宋体" w:eastAsia="宋体" w:cs="宋体"/>
                <w:i w:val="0"/>
                <w:iCs w:val="0"/>
                <w:caps w:val="0"/>
                <w:color w:val="000000"/>
                <w:spacing w:val="0"/>
                <w:kern w:val="0"/>
                <w:sz w:val="22"/>
                <w:szCs w:val="22"/>
                <w:u w:val="none"/>
                <w:shd w:val="clear"/>
                <w:lang w:eastAsia="zh-CN" w:bidi="ar"/>
              </w:rPr>
              <w:t>，</w:t>
            </w:r>
            <w:r>
              <w:rPr>
                <w:rFonts w:hint="eastAsia" w:ascii="宋体" w:hAnsi="宋体" w:eastAsia="宋体" w:cs="宋体"/>
                <w:i w:val="0"/>
                <w:iCs w:val="0"/>
                <w:caps w:val="0"/>
                <w:color w:val="000000"/>
                <w:spacing w:val="0"/>
                <w:kern w:val="0"/>
                <w:sz w:val="22"/>
                <w:szCs w:val="22"/>
                <w:u w:val="none"/>
                <w:shd w:val="clear"/>
                <w:lang w:val="en-US" w:eastAsia="zh-CN" w:bidi="ar"/>
              </w:rPr>
              <w:t>采购人使用的防火墙为网神W9000-U035</w:t>
            </w:r>
            <w:r>
              <w:rPr>
                <w:rFonts w:hint="eastAsia" w:ascii="宋体" w:hAnsi="宋体" w:eastAsia="宋体" w:cs="宋体"/>
                <w:i w:val="0"/>
                <w:iCs w:val="0"/>
                <w:color w:val="000000"/>
                <w:kern w:val="0"/>
                <w:sz w:val="22"/>
                <w:szCs w:val="22"/>
                <w:u w:val="none"/>
                <w:lang w:val="en-US" w:eastAsia="zh-CN" w:bidi="ar"/>
              </w:rPr>
              <w:t>）</w:t>
            </w:r>
          </w:p>
        </w:tc>
        <w:tc>
          <w:tcPr>
            <w:tcW w:w="297" w:type="pct"/>
            <w:tcBorders>
              <w:top w:val="single" w:color="000000" w:sz="8" w:space="0"/>
              <w:left w:val="single" w:color="000000" w:sz="4" w:space="0"/>
              <w:bottom w:val="nil"/>
              <w:right w:val="single" w:color="000000" w:sz="4" w:space="0"/>
            </w:tcBorders>
            <w:shd w:val="clear" w:color="auto" w:fill="FFFFFF"/>
            <w:vAlign w:val="center"/>
          </w:tcPr>
          <w:p w14:paraId="535EC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300" w:type="pct"/>
            <w:tcBorders>
              <w:top w:val="single" w:color="000000" w:sz="8" w:space="0"/>
              <w:left w:val="single" w:color="000000" w:sz="4" w:space="0"/>
              <w:bottom w:val="nil"/>
              <w:right w:val="single" w:color="000000" w:sz="4" w:space="0"/>
            </w:tcBorders>
            <w:shd w:val="clear" w:color="auto" w:fill="FFFFFF"/>
            <w:vAlign w:val="center"/>
          </w:tcPr>
          <w:p w14:paraId="6041C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tcBorders>
              <w:top w:val="single" w:color="000000" w:sz="8" w:space="0"/>
              <w:left w:val="single" w:color="000000" w:sz="4" w:space="0"/>
              <w:bottom w:val="nil"/>
              <w:right w:val="nil"/>
            </w:tcBorders>
            <w:shd w:val="clear" w:color="auto" w:fill="FFFFFF"/>
            <w:vAlign w:val="center"/>
          </w:tcPr>
          <w:p w14:paraId="4C6CA007">
            <w:pPr>
              <w:jc w:val="center"/>
              <w:rPr>
                <w:rFonts w:hint="eastAsia" w:ascii="宋体" w:hAnsi="宋体" w:eastAsia="宋体" w:cs="宋体"/>
                <w:i w:val="0"/>
                <w:iCs w:val="0"/>
                <w:color w:val="000000"/>
                <w:sz w:val="22"/>
                <w:szCs w:val="22"/>
                <w:u w:val="none"/>
              </w:rPr>
            </w:pPr>
          </w:p>
        </w:tc>
        <w:tc>
          <w:tcPr>
            <w:tcW w:w="456" w:type="pct"/>
            <w:gridSpan w:val="2"/>
            <w:tcBorders>
              <w:top w:val="single" w:color="000000" w:sz="8" w:space="0"/>
              <w:left w:val="single" w:color="000000" w:sz="4" w:space="0"/>
              <w:bottom w:val="nil"/>
              <w:right w:val="nil"/>
            </w:tcBorders>
            <w:shd w:val="clear" w:color="auto" w:fill="FFFFFF"/>
            <w:vAlign w:val="center"/>
          </w:tcPr>
          <w:p w14:paraId="59A03C02">
            <w:pPr>
              <w:jc w:val="center"/>
              <w:rPr>
                <w:rFonts w:hint="eastAsia" w:ascii="宋体" w:hAnsi="宋体" w:eastAsia="宋体" w:cs="宋体"/>
                <w:i w:val="0"/>
                <w:iCs w:val="0"/>
                <w:color w:val="000000"/>
                <w:sz w:val="22"/>
                <w:szCs w:val="22"/>
                <w:u w:val="none"/>
              </w:rPr>
            </w:pPr>
          </w:p>
        </w:tc>
        <w:tc>
          <w:tcPr>
            <w:tcW w:w="227" w:type="pct"/>
            <w:gridSpan w:val="2"/>
            <w:tcBorders>
              <w:top w:val="single" w:color="000000" w:sz="8" w:space="0"/>
              <w:left w:val="single" w:color="000000" w:sz="4" w:space="0"/>
              <w:bottom w:val="nil"/>
              <w:right w:val="single" w:color="000000" w:sz="8" w:space="0"/>
            </w:tcBorders>
            <w:shd w:val="clear" w:color="auto" w:fill="FFFFFF"/>
            <w:vAlign w:val="center"/>
          </w:tcPr>
          <w:p w14:paraId="71531CCB">
            <w:pPr>
              <w:jc w:val="center"/>
              <w:rPr>
                <w:rFonts w:hint="eastAsia" w:ascii="宋体" w:hAnsi="宋体" w:eastAsia="宋体" w:cs="宋体"/>
                <w:i w:val="0"/>
                <w:iCs w:val="0"/>
                <w:color w:val="000000"/>
                <w:sz w:val="22"/>
                <w:szCs w:val="22"/>
                <w:u w:val="none"/>
              </w:rPr>
            </w:pPr>
          </w:p>
        </w:tc>
      </w:tr>
      <w:tr w14:paraId="6542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0" w:type="pct"/>
          <w:trHeight w:val="555" w:hRule="atLeast"/>
          <w:jc w:val="center"/>
        </w:trPr>
        <w:tc>
          <w:tcPr>
            <w:tcW w:w="227" w:type="pct"/>
            <w:tcBorders>
              <w:top w:val="single" w:color="000000" w:sz="8" w:space="0"/>
              <w:left w:val="single" w:color="000000" w:sz="8" w:space="0"/>
              <w:bottom w:val="single" w:color="000000" w:sz="8" w:space="0"/>
              <w:right w:val="single" w:color="000000" w:sz="4" w:space="0"/>
            </w:tcBorders>
            <w:shd w:val="clear" w:color="auto" w:fill="FFFFFF"/>
            <w:vAlign w:val="center"/>
          </w:tcPr>
          <w:p w14:paraId="71ECC1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58"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4B42A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收费云态势感知系统规则库</w:t>
            </w:r>
          </w:p>
        </w:tc>
        <w:tc>
          <w:tcPr>
            <w:tcW w:w="2256"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651965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软件升级授权、规则库升级授权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aps w:val="0"/>
                <w:color w:val="000000"/>
                <w:spacing w:val="0"/>
                <w:kern w:val="0"/>
                <w:sz w:val="22"/>
                <w:szCs w:val="22"/>
                <w:u w:val="none"/>
                <w:shd w:val="clear"/>
                <w:lang w:bidi="ar"/>
              </w:rPr>
              <w:t>投标人须承诺所提供的升级授权能够完全兼容并正常激活采购人现运行的</w:t>
            </w:r>
            <w:r>
              <w:rPr>
                <w:rFonts w:hint="eastAsia" w:ascii="宋体" w:hAnsi="宋体" w:eastAsia="宋体" w:cs="宋体"/>
                <w:i w:val="0"/>
                <w:iCs w:val="0"/>
                <w:caps w:val="0"/>
                <w:color w:val="000000"/>
                <w:spacing w:val="0"/>
                <w:kern w:val="0"/>
                <w:sz w:val="22"/>
                <w:szCs w:val="22"/>
                <w:u w:val="none"/>
                <w:shd w:val="clear"/>
                <w:lang w:val="en-US" w:eastAsia="zh-CN" w:bidi="ar"/>
              </w:rPr>
              <w:t>态势感知系统，采购人使用的态势感知为深信服SIP-Y-2200-YK</w:t>
            </w:r>
            <w:r>
              <w:rPr>
                <w:rFonts w:hint="eastAsia" w:ascii="宋体" w:hAnsi="宋体" w:eastAsia="宋体" w:cs="宋体"/>
                <w:i w:val="0"/>
                <w:iCs w:val="0"/>
                <w:color w:val="000000"/>
                <w:kern w:val="0"/>
                <w:sz w:val="22"/>
                <w:szCs w:val="22"/>
                <w:u w:val="none"/>
                <w:lang w:val="en-US" w:eastAsia="zh-CN" w:bidi="ar"/>
              </w:rPr>
              <w:t>）</w:t>
            </w:r>
          </w:p>
        </w:tc>
        <w:tc>
          <w:tcPr>
            <w:tcW w:w="297"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4A4E9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w:t>
            </w:r>
          </w:p>
        </w:tc>
        <w:tc>
          <w:tcPr>
            <w:tcW w:w="300" w:type="pct"/>
            <w:tcBorders>
              <w:top w:val="single" w:color="000000" w:sz="8" w:space="0"/>
              <w:left w:val="single" w:color="000000" w:sz="4" w:space="0"/>
              <w:bottom w:val="single" w:color="000000" w:sz="8" w:space="0"/>
              <w:right w:val="single" w:color="000000" w:sz="4" w:space="0"/>
            </w:tcBorders>
            <w:shd w:val="clear" w:color="auto" w:fill="FFFFFF"/>
            <w:vAlign w:val="center"/>
          </w:tcPr>
          <w:p w14:paraId="719AC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6" w:type="pct"/>
            <w:tcBorders>
              <w:top w:val="single" w:color="000000" w:sz="8" w:space="0"/>
              <w:left w:val="single" w:color="000000" w:sz="4" w:space="0"/>
              <w:bottom w:val="single" w:color="000000" w:sz="8" w:space="0"/>
              <w:right w:val="nil"/>
            </w:tcBorders>
            <w:shd w:val="clear" w:color="auto" w:fill="FFFFFF"/>
            <w:vAlign w:val="center"/>
          </w:tcPr>
          <w:p w14:paraId="76665EEE">
            <w:pPr>
              <w:jc w:val="center"/>
              <w:rPr>
                <w:rFonts w:hint="eastAsia" w:ascii="宋体" w:hAnsi="宋体" w:eastAsia="宋体" w:cs="宋体"/>
                <w:i w:val="0"/>
                <w:iCs w:val="0"/>
                <w:color w:val="000000"/>
                <w:sz w:val="22"/>
                <w:szCs w:val="22"/>
                <w:u w:val="none"/>
              </w:rPr>
            </w:pPr>
          </w:p>
        </w:tc>
        <w:tc>
          <w:tcPr>
            <w:tcW w:w="456" w:type="pct"/>
            <w:gridSpan w:val="2"/>
            <w:tcBorders>
              <w:top w:val="single" w:color="000000" w:sz="8" w:space="0"/>
              <w:left w:val="single" w:color="000000" w:sz="4" w:space="0"/>
              <w:bottom w:val="single" w:color="000000" w:sz="8" w:space="0"/>
              <w:right w:val="nil"/>
            </w:tcBorders>
            <w:shd w:val="clear" w:color="auto" w:fill="FFFFFF"/>
            <w:vAlign w:val="center"/>
          </w:tcPr>
          <w:p w14:paraId="00A35373">
            <w:pPr>
              <w:jc w:val="center"/>
              <w:rPr>
                <w:rFonts w:hint="eastAsia" w:ascii="宋体" w:hAnsi="宋体" w:eastAsia="宋体" w:cs="宋体"/>
                <w:i w:val="0"/>
                <w:iCs w:val="0"/>
                <w:color w:val="000000"/>
                <w:sz w:val="22"/>
                <w:szCs w:val="22"/>
                <w:u w:val="none"/>
              </w:rPr>
            </w:pPr>
          </w:p>
        </w:tc>
        <w:tc>
          <w:tcPr>
            <w:tcW w:w="227" w:type="pct"/>
            <w:gridSpan w:val="2"/>
            <w:tcBorders>
              <w:top w:val="single" w:color="000000" w:sz="8" w:space="0"/>
              <w:left w:val="single" w:color="000000" w:sz="4" w:space="0"/>
              <w:bottom w:val="single" w:color="000000" w:sz="8" w:space="0"/>
              <w:right w:val="single" w:color="000000" w:sz="8" w:space="0"/>
            </w:tcBorders>
            <w:shd w:val="clear" w:color="auto" w:fill="FFFFFF"/>
            <w:vAlign w:val="center"/>
          </w:tcPr>
          <w:p w14:paraId="6218C1B6">
            <w:pPr>
              <w:jc w:val="center"/>
              <w:rPr>
                <w:rFonts w:hint="eastAsia" w:ascii="宋体" w:hAnsi="宋体" w:eastAsia="宋体" w:cs="宋体"/>
                <w:i w:val="0"/>
                <w:iCs w:val="0"/>
                <w:color w:val="000000"/>
                <w:sz w:val="22"/>
                <w:szCs w:val="22"/>
                <w:u w:val="none"/>
              </w:rPr>
            </w:pPr>
          </w:p>
        </w:tc>
      </w:tr>
      <w:tr w14:paraId="226AF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4325" w:type="pct"/>
            <w:gridSpan w:val="7"/>
            <w:tcBorders>
              <w:top w:val="single" w:color="000000" w:sz="8" w:space="0"/>
              <w:left w:val="single" w:color="000000" w:sz="8" w:space="0"/>
              <w:bottom w:val="single" w:color="000000" w:sz="8" w:space="0"/>
              <w:right w:val="nil"/>
            </w:tcBorders>
            <w:shd w:val="clear" w:color="auto" w:fill="FFFFFF"/>
            <w:vAlign w:val="center"/>
          </w:tcPr>
          <w:p w14:paraId="2D455D5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w:t>
            </w:r>
          </w:p>
        </w:tc>
        <w:tc>
          <w:tcPr>
            <w:tcW w:w="456" w:type="pct"/>
            <w:gridSpan w:val="2"/>
            <w:tcBorders>
              <w:top w:val="single" w:color="000000" w:sz="8" w:space="0"/>
              <w:left w:val="single" w:color="000000" w:sz="4" w:space="0"/>
              <w:bottom w:val="single" w:color="000000" w:sz="8" w:space="0"/>
              <w:right w:val="nil"/>
            </w:tcBorders>
            <w:shd w:val="clear" w:color="auto" w:fill="FFFFFF"/>
            <w:vAlign w:val="center"/>
          </w:tcPr>
          <w:p w14:paraId="2D199EB8">
            <w:pPr>
              <w:jc w:val="center"/>
              <w:rPr>
                <w:rFonts w:hint="eastAsia" w:ascii="宋体" w:hAnsi="宋体" w:eastAsia="宋体" w:cs="宋体"/>
                <w:i w:val="0"/>
                <w:iCs w:val="0"/>
                <w:color w:val="000000"/>
                <w:sz w:val="22"/>
                <w:szCs w:val="22"/>
                <w:u w:val="none"/>
              </w:rPr>
            </w:pPr>
          </w:p>
        </w:tc>
        <w:tc>
          <w:tcPr>
            <w:tcW w:w="217" w:type="pct"/>
            <w:gridSpan w:val="2"/>
            <w:tcBorders>
              <w:top w:val="single" w:color="000000" w:sz="8" w:space="0"/>
              <w:left w:val="single" w:color="000000" w:sz="4" w:space="0"/>
              <w:bottom w:val="single" w:color="000000" w:sz="8" w:space="0"/>
              <w:right w:val="single" w:color="000000" w:sz="8" w:space="0"/>
            </w:tcBorders>
            <w:shd w:val="clear" w:color="auto" w:fill="FFFFFF"/>
            <w:vAlign w:val="center"/>
          </w:tcPr>
          <w:p w14:paraId="5FDFEEE4">
            <w:pPr>
              <w:jc w:val="center"/>
              <w:rPr>
                <w:rFonts w:hint="eastAsia" w:ascii="宋体" w:hAnsi="宋体" w:eastAsia="宋体" w:cs="宋体"/>
                <w:i w:val="0"/>
                <w:iCs w:val="0"/>
                <w:color w:val="000000"/>
                <w:sz w:val="22"/>
                <w:szCs w:val="22"/>
                <w:u w:val="none"/>
              </w:rPr>
            </w:pPr>
          </w:p>
        </w:tc>
      </w:tr>
    </w:tbl>
    <w:p w14:paraId="5A3E693A">
      <w:pPr>
        <w:autoSpaceDE w:val="0"/>
        <w:autoSpaceDN w:val="0"/>
        <w:adjustRightInd w:val="0"/>
        <w:spacing w:line="360" w:lineRule="auto"/>
        <w:jc w:val="center"/>
        <w:outlineLvl w:val="0"/>
        <w:rPr>
          <w:rFonts w:eastAsia="宋体"/>
          <w:b/>
          <w:bCs/>
          <w:position w:val="-1"/>
          <w:sz w:val="28"/>
          <w:szCs w:val="28"/>
        </w:rPr>
      </w:pPr>
    </w:p>
    <w:p w14:paraId="2DF0B795">
      <w:pPr>
        <w:autoSpaceDE w:val="0"/>
        <w:autoSpaceDN w:val="0"/>
        <w:adjustRightInd w:val="0"/>
        <w:spacing w:line="360" w:lineRule="auto"/>
        <w:jc w:val="center"/>
        <w:outlineLvl w:val="0"/>
        <w:rPr>
          <w:rFonts w:eastAsia="宋体"/>
          <w:b/>
          <w:bCs/>
          <w:position w:val="-1"/>
          <w:sz w:val="28"/>
          <w:szCs w:val="28"/>
        </w:rPr>
      </w:pP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14:paraId="104D0BCC">
      <w:pPr>
        <w:rPr>
          <w:rFonts w:ascii="宋体" w:hAnsi="宋体" w:eastAsia="宋体" w:cs="宋体"/>
          <w:sz w:val="24"/>
          <w:szCs w:val="24"/>
        </w:rPr>
      </w:pPr>
      <w:bookmarkStart w:id="29" w:name="_GoBack"/>
      <w:bookmarkEnd w:id="29"/>
    </w:p>
    <w:sectPr>
      <w:headerReference r:id="rId3" w:type="default"/>
      <w:footerReference r:id="rId4" w:type="default"/>
      <w:pgSz w:w="11905" w:h="16838"/>
      <w:pgMar w:top="1134" w:right="1134" w:bottom="1134" w:left="1134" w:header="850" w:footer="992" w:gutter="0"/>
      <w:cols w:space="720" w:num="1"/>
      <w:rtlGutter w:val="1"/>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宋三简体">
    <w:altName w:val="宋体"/>
    <w:panose1 w:val="00000000000000000000"/>
    <w:charset w:val="86"/>
    <w:family w:val="auto"/>
    <w:pitch w:val="default"/>
    <w:sig w:usb0="00000000" w:usb1="00000000" w:usb2="0000000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FC04E">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0A0F2B">
                          <w:pPr>
                            <w:pStyle w:val="14"/>
                          </w:pPr>
                          <w:r>
                            <w:fldChar w:fldCharType="begin"/>
                          </w:r>
                          <w:r>
                            <w:instrText xml:space="preserve"> PAGE  \* MERGEFORMAT </w:instrText>
                          </w:r>
                          <w:r>
                            <w:fldChar w:fldCharType="separate"/>
                          </w:r>
                          <w:r>
                            <w:t>108</w:t>
                          </w:r>
                          <w:r>
                            <w:fldChar w:fldCharType="end"/>
                          </w:r>
                        </w:p>
                      </w:txbxContent>
                    </wps:txbx>
                    <wps:bodyPr wrap="none" lIns="0" tIns="0" rIns="0" bIns="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hV+r3cEBAACOAwAADgAAAAAAAAABACAAAAAeAQAAZHJzL2Uyb0RvYy54bWxQSwUG&#10;AAAAAAYABgBZAQAAUQUAAAAA&#10;">
              <v:fill on="f" focussize="0,0"/>
              <v:stroke on="f"/>
              <v:imagedata o:title=""/>
              <o:lock v:ext="edit" aspectratio="f"/>
              <v:textbox inset="0mm,0mm,0mm,0mm" style="mso-fit-shape-to-text:t;">
                <w:txbxContent>
                  <w:p w14:paraId="550A0F2B">
                    <w:pPr>
                      <w:pStyle w:val="14"/>
                    </w:pPr>
                    <w:r>
                      <w:fldChar w:fldCharType="begin"/>
                    </w:r>
                    <w:r>
                      <w:instrText xml:space="preserve"> PAGE  \* MERGEFORMAT </w:instrText>
                    </w:r>
                    <w:r>
                      <w:fldChar w:fldCharType="separate"/>
                    </w:r>
                    <w:r>
                      <w:t>108</w:t>
                    </w:r>
                    <w:r>
                      <w:fldChar w:fldCharType="end"/>
                    </w:r>
                  </w:p>
                </w:txbxContent>
              </v:textbox>
            </v:shape>
          </w:pict>
        </mc:Fallback>
      </mc:AlternateContent>
    </w:r>
  </w:p>
  <w:p w14:paraId="745137BD">
    <w:pPr>
      <w:pStyle w:val="14"/>
      <w:ind w:left="800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9E081">
    <w:pPr>
      <w:pStyle w:val="15"/>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trackRevisions w:val="1"/>
  <w:documentProtection w:enforcement="0"/>
  <w:defaultTabStop w:val="420"/>
  <w:drawingGridHorizontalSpacing w:val="320"/>
  <w:drawingGridVerticalSpacing w:val="22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yYjQ3MmVlYTYwZjc4YWViYzliMDdlZmI1NmMzYzUifQ=="/>
    <w:docVar w:name="KSO_WPS_MARK_KEY" w:val="fdcda58b-2da4-4d21-8246-28cf2d1f5f4f"/>
  </w:docVars>
  <w:rsids>
    <w:rsidRoot w:val="007B289F"/>
    <w:rsid w:val="00001621"/>
    <w:rsid w:val="00032918"/>
    <w:rsid w:val="00053811"/>
    <w:rsid w:val="00063029"/>
    <w:rsid w:val="00066C47"/>
    <w:rsid w:val="000708A1"/>
    <w:rsid w:val="00072866"/>
    <w:rsid w:val="00072E15"/>
    <w:rsid w:val="00090648"/>
    <w:rsid w:val="00092509"/>
    <w:rsid w:val="000A22FC"/>
    <w:rsid w:val="000A4E5B"/>
    <w:rsid w:val="000A4FC6"/>
    <w:rsid w:val="000A5D26"/>
    <w:rsid w:val="000B10E1"/>
    <w:rsid w:val="000B45BB"/>
    <w:rsid w:val="000B5554"/>
    <w:rsid w:val="000C6080"/>
    <w:rsid w:val="000C60AF"/>
    <w:rsid w:val="000C7F18"/>
    <w:rsid w:val="000E6A4D"/>
    <w:rsid w:val="000E7BA8"/>
    <w:rsid w:val="0011111A"/>
    <w:rsid w:val="00111317"/>
    <w:rsid w:val="001147FE"/>
    <w:rsid w:val="00133FAB"/>
    <w:rsid w:val="0013589B"/>
    <w:rsid w:val="00136D42"/>
    <w:rsid w:val="001374F4"/>
    <w:rsid w:val="001433DB"/>
    <w:rsid w:val="00147A9D"/>
    <w:rsid w:val="0016247E"/>
    <w:rsid w:val="00164E6D"/>
    <w:rsid w:val="00177C0B"/>
    <w:rsid w:val="0019589C"/>
    <w:rsid w:val="00196CBA"/>
    <w:rsid w:val="001A4BBC"/>
    <w:rsid w:val="001C0937"/>
    <w:rsid w:val="001C2D2C"/>
    <w:rsid w:val="001D5F7B"/>
    <w:rsid w:val="001E0D8B"/>
    <w:rsid w:val="001E3780"/>
    <w:rsid w:val="001E6BB3"/>
    <w:rsid w:val="001E7AC3"/>
    <w:rsid w:val="001F01C1"/>
    <w:rsid w:val="001F7AA3"/>
    <w:rsid w:val="00203A18"/>
    <w:rsid w:val="00204E81"/>
    <w:rsid w:val="00205F04"/>
    <w:rsid w:val="00213210"/>
    <w:rsid w:val="0021440D"/>
    <w:rsid w:val="00214CAD"/>
    <w:rsid w:val="00216C53"/>
    <w:rsid w:val="0022519F"/>
    <w:rsid w:val="00226299"/>
    <w:rsid w:val="002438DB"/>
    <w:rsid w:val="00250080"/>
    <w:rsid w:val="00250706"/>
    <w:rsid w:val="002528C4"/>
    <w:rsid w:val="00257780"/>
    <w:rsid w:val="00262A47"/>
    <w:rsid w:val="00267E51"/>
    <w:rsid w:val="0027191F"/>
    <w:rsid w:val="00275B7F"/>
    <w:rsid w:val="00290D49"/>
    <w:rsid w:val="00291925"/>
    <w:rsid w:val="00292C34"/>
    <w:rsid w:val="00294A67"/>
    <w:rsid w:val="002969D6"/>
    <w:rsid w:val="002A116E"/>
    <w:rsid w:val="002A2958"/>
    <w:rsid w:val="002C1EC5"/>
    <w:rsid w:val="002C67DE"/>
    <w:rsid w:val="002D64D4"/>
    <w:rsid w:val="002D7A45"/>
    <w:rsid w:val="002E587F"/>
    <w:rsid w:val="002E693C"/>
    <w:rsid w:val="002E6D69"/>
    <w:rsid w:val="002E7016"/>
    <w:rsid w:val="00302025"/>
    <w:rsid w:val="00312C82"/>
    <w:rsid w:val="003214AA"/>
    <w:rsid w:val="00323FB0"/>
    <w:rsid w:val="003312E4"/>
    <w:rsid w:val="00333961"/>
    <w:rsid w:val="0033432E"/>
    <w:rsid w:val="00342053"/>
    <w:rsid w:val="00352681"/>
    <w:rsid w:val="00357155"/>
    <w:rsid w:val="003634E6"/>
    <w:rsid w:val="00372DC2"/>
    <w:rsid w:val="00380D2B"/>
    <w:rsid w:val="003943D5"/>
    <w:rsid w:val="00396D0D"/>
    <w:rsid w:val="003A063A"/>
    <w:rsid w:val="003A345B"/>
    <w:rsid w:val="003A36D5"/>
    <w:rsid w:val="003B062D"/>
    <w:rsid w:val="003B287D"/>
    <w:rsid w:val="003B3495"/>
    <w:rsid w:val="003B66F9"/>
    <w:rsid w:val="003C5EC0"/>
    <w:rsid w:val="003C66D8"/>
    <w:rsid w:val="003C66E0"/>
    <w:rsid w:val="003D1AB3"/>
    <w:rsid w:val="003D5211"/>
    <w:rsid w:val="003D6278"/>
    <w:rsid w:val="003E0B66"/>
    <w:rsid w:val="003E2455"/>
    <w:rsid w:val="003E45A1"/>
    <w:rsid w:val="003E5250"/>
    <w:rsid w:val="003F5E85"/>
    <w:rsid w:val="00400AB1"/>
    <w:rsid w:val="00411081"/>
    <w:rsid w:val="00412703"/>
    <w:rsid w:val="004177BB"/>
    <w:rsid w:val="0042509B"/>
    <w:rsid w:val="00425983"/>
    <w:rsid w:val="00433EC9"/>
    <w:rsid w:val="004438CB"/>
    <w:rsid w:val="00451469"/>
    <w:rsid w:val="00460F91"/>
    <w:rsid w:val="00462D2B"/>
    <w:rsid w:val="00464305"/>
    <w:rsid w:val="00474C98"/>
    <w:rsid w:val="004768C5"/>
    <w:rsid w:val="00482584"/>
    <w:rsid w:val="004865F4"/>
    <w:rsid w:val="004C3946"/>
    <w:rsid w:val="004C3E5A"/>
    <w:rsid w:val="004C50DE"/>
    <w:rsid w:val="004D4D2E"/>
    <w:rsid w:val="004D577A"/>
    <w:rsid w:val="004D600F"/>
    <w:rsid w:val="004E0914"/>
    <w:rsid w:val="004E44D3"/>
    <w:rsid w:val="004E7BAE"/>
    <w:rsid w:val="004F06D6"/>
    <w:rsid w:val="004F5546"/>
    <w:rsid w:val="004F77F0"/>
    <w:rsid w:val="00506EB0"/>
    <w:rsid w:val="00524032"/>
    <w:rsid w:val="005246C1"/>
    <w:rsid w:val="00525250"/>
    <w:rsid w:val="005325C4"/>
    <w:rsid w:val="005405E9"/>
    <w:rsid w:val="00541888"/>
    <w:rsid w:val="00555683"/>
    <w:rsid w:val="00566B13"/>
    <w:rsid w:val="005672BF"/>
    <w:rsid w:val="00575B07"/>
    <w:rsid w:val="0058339D"/>
    <w:rsid w:val="0059453B"/>
    <w:rsid w:val="00595EE4"/>
    <w:rsid w:val="005B7B4A"/>
    <w:rsid w:val="005C1DA3"/>
    <w:rsid w:val="005C3DE4"/>
    <w:rsid w:val="005D0072"/>
    <w:rsid w:val="005D631F"/>
    <w:rsid w:val="005D653F"/>
    <w:rsid w:val="005E06AA"/>
    <w:rsid w:val="005E0F53"/>
    <w:rsid w:val="005E376B"/>
    <w:rsid w:val="005E4C91"/>
    <w:rsid w:val="005F2D37"/>
    <w:rsid w:val="005F5C6A"/>
    <w:rsid w:val="0060176F"/>
    <w:rsid w:val="0060485D"/>
    <w:rsid w:val="00614047"/>
    <w:rsid w:val="00616620"/>
    <w:rsid w:val="006235FE"/>
    <w:rsid w:val="00624298"/>
    <w:rsid w:val="00627BAC"/>
    <w:rsid w:val="00631820"/>
    <w:rsid w:val="006552E1"/>
    <w:rsid w:val="00663CE7"/>
    <w:rsid w:val="006807C1"/>
    <w:rsid w:val="0068328F"/>
    <w:rsid w:val="00691574"/>
    <w:rsid w:val="006953E8"/>
    <w:rsid w:val="00697718"/>
    <w:rsid w:val="006A1CA0"/>
    <w:rsid w:val="006A4D83"/>
    <w:rsid w:val="006A671E"/>
    <w:rsid w:val="006B5067"/>
    <w:rsid w:val="006C0050"/>
    <w:rsid w:val="006C6302"/>
    <w:rsid w:val="006D0241"/>
    <w:rsid w:val="006F7F4C"/>
    <w:rsid w:val="00711C44"/>
    <w:rsid w:val="007145AA"/>
    <w:rsid w:val="00721958"/>
    <w:rsid w:val="0073771A"/>
    <w:rsid w:val="0074659D"/>
    <w:rsid w:val="007500FF"/>
    <w:rsid w:val="00750BA9"/>
    <w:rsid w:val="00762CA6"/>
    <w:rsid w:val="00763F93"/>
    <w:rsid w:val="0076718D"/>
    <w:rsid w:val="0078327F"/>
    <w:rsid w:val="007A0A94"/>
    <w:rsid w:val="007A7CDC"/>
    <w:rsid w:val="007B289F"/>
    <w:rsid w:val="007C108A"/>
    <w:rsid w:val="007C5F2F"/>
    <w:rsid w:val="007D01BE"/>
    <w:rsid w:val="007D1E03"/>
    <w:rsid w:val="007D2131"/>
    <w:rsid w:val="007D455F"/>
    <w:rsid w:val="007D7689"/>
    <w:rsid w:val="007F529F"/>
    <w:rsid w:val="00802220"/>
    <w:rsid w:val="00803494"/>
    <w:rsid w:val="00806FD1"/>
    <w:rsid w:val="0081055F"/>
    <w:rsid w:val="008261A7"/>
    <w:rsid w:val="00830EB5"/>
    <w:rsid w:val="008316CB"/>
    <w:rsid w:val="00835A06"/>
    <w:rsid w:val="008400ED"/>
    <w:rsid w:val="00841B4E"/>
    <w:rsid w:val="008436A8"/>
    <w:rsid w:val="008456A4"/>
    <w:rsid w:val="00850317"/>
    <w:rsid w:val="0085153C"/>
    <w:rsid w:val="00852FC6"/>
    <w:rsid w:val="00855BD6"/>
    <w:rsid w:val="0085763E"/>
    <w:rsid w:val="008626D6"/>
    <w:rsid w:val="00863296"/>
    <w:rsid w:val="0086605C"/>
    <w:rsid w:val="008733A3"/>
    <w:rsid w:val="008734D9"/>
    <w:rsid w:val="008742BF"/>
    <w:rsid w:val="00884644"/>
    <w:rsid w:val="0089265F"/>
    <w:rsid w:val="00894631"/>
    <w:rsid w:val="008A2140"/>
    <w:rsid w:val="008A4FC2"/>
    <w:rsid w:val="008B2407"/>
    <w:rsid w:val="008B6B47"/>
    <w:rsid w:val="008D28AC"/>
    <w:rsid w:val="008D484B"/>
    <w:rsid w:val="008E194A"/>
    <w:rsid w:val="008E7EB3"/>
    <w:rsid w:val="008F1369"/>
    <w:rsid w:val="008F5A01"/>
    <w:rsid w:val="0091682A"/>
    <w:rsid w:val="00925264"/>
    <w:rsid w:val="0093469A"/>
    <w:rsid w:val="00934C74"/>
    <w:rsid w:val="00943D8D"/>
    <w:rsid w:val="00953D91"/>
    <w:rsid w:val="00981784"/>
    <w:rsid w:val="009878A0"/>
    <w:rsid w:val="009906ED"/>
    <w:rsid w:val="009A21C1"/>
    <w:rsid w:val="009B50E9"/>
    <w:rsid w:val="009C37C8"/>
    <w:rsid w:val="009C5C2D"/>
    <w:rsid w:val="009D48D7"/>
    <w:rsid w:val="009D4FC1"/>
    <w:rsid w:val="009D7B42"/>
    <w:rsid w:val="009E5B4A"/>
    <w:rsid w:val="009E5C5B"/>
    <w:rsid w:val="009F040B"/>
    <w:rsid w:val="009F1334"/>
    <w:rsid w:val="009F20B2"/>
    <w:rsid w:val="009F7888"/>
    <w:rsid w:val="00A07754"/>
    <w:rsid w:val="00A107BE"/>
    <w:rsid w:val="00A2414F"/>
    <w:rsid w:val="00A25DC9"/>
    <w:rsid w:val="00A2724C"/>
    <w:rsid w:val="00A367E4"/>
    <w:rsid w:val="00A36B30"/>
    <w:rsid w:val="00A43BA6"/>
    <w:rsid w:val="00A50317"/>
    <w:rsid w:val="00A509F2"/>
    <w:rsid w:val="00A6092E"/>
    <w:rsid w:val="00A67F53"/>
    <w:rsid w:val="00A80349"/>
    <w:rsid w:val="00A8340F"/>
    <w:rsid w:val="00A879DE"/>
    <w:rsid w:val="00A90ABB"/>
    <w:rsid w:val="00AA0AFA"/>
    <w:rsid w:val="00AA5B95"/>
    <w:rsid w:val="00AA6384"/>
    <w:rsid w:val="00AA6822"/>
    <w:rsid w:val="00AB0426"/>
    <w:rsid w:val="00AB2331"/>
    <w:rsid w:val="00AB3DFD"/>
    <w:rsid w:val="00AC19BE"/>
    <w:rsid w:val="00AC29C7"/>
    <w:rsid w:val="00AC2E88"/>
    <w:rsid w:val="00AC4D7B"/>
    <w:rsid w:val="00AC5EE6"/>
    <w:rsid w:val="00AC7C33"/>
    <w:rsid w:val="00AD130D"/>
    <w:rsid w:val="00AD2342"/>
    <w:rsid w:val="00AD2AC8"/>
    <w:rsid w:val="00AE4773"/>
    <w:rsid w:val="00AF16C3"/>
    <w:rsid w:val="00AF26E2"/>
    <w:rsid w:val="00AF4C04"/>
    <w:rsid w:val="00B00FC3"/>
    <w:rsid w:val="00B04A05"/>
    <w:rsid w:val="00B054FA"/>
    <w:rsid w:val="00B05ED9"/>
    <w:rsid w:val="00B1204E"/>
    <w:rsid w:val="00B164FB"/>
    <w:rsid w:val="00B20D8C"/>
    <w:rsid w:val="00B22842"/>
    <w:rsid w:val="00B22B21"/>
    <w:rsid w:val="00B2376A"/>
    <w:rsid w:val="00B24CEC"/>
    <w:rsid w:val="00B33089"/>
    <w:rsid w:val="00B3493A"/>
    <w:rsid w:val="00B44FF6"/>
    <w:rsid w:val="00B4745B"/>
    <w:rsid w:val="00B544B4"/>
    <w:rsid w:val="00B61232"/>
    <w:rsid w:val="00B6315E"/>
    <w:rsid w:val="00B84A26"/>
    <w:rsid w:val="00B92A76"/>
    <w:rsid w:val="00BA1CCF"/>
    <w:rsid w:val="00BA5EAD"/>
    <w:rsid w:val="00BB189F"/>
    <w:rsid w:val="00BB3B29"/>
    <w:rsid w:val="00BB6BE3"/>
    <w:rsid w:val="00BC398F"/>
    <w:rsid w:val="00BC797B"/>
    <w:rsid w:val="00BD19F8"/>
    <w:rsid w:val="00BD36A3"/>
    <w:rsid w:val="00BD5993"/>
    <w:rsid w:val="00BE12C6"/>
    <w:rsid w:val="00BF0F9E"/>
    <w:rsid w:val="00C00F1E"/>
    <w:rsid w:val="00C02BD2"/>
    <w:rsid w:val="00C02D8E"/>
    <w:rsid w:val="00C0341B"/>
    <w:rsid w:val="00C14A09"/>
    <w:rsid w:val="00C14C6F"/>
    <w:rsid w:val="00C15B30"/>
    <w:rsid w:val="00C2266D"/>
    <w:rsid w:val="00C22BFC"/>
    <w:rsid w:val="00C465E3"/>
    <w:rsid w:val="00C46EF3"/>
    <w:rsid w:val="00C54FAE"/>
    <w:rsid w:val="00C77665"/>
    <w:rsid w:val="00C77785"/>
    <w:rsid w:val="00C80111"/>
    <w:rsid w:val="00C81020"/>
    <w:rsid w:val="00C81B80"/>
    <w:rsid w:val="00C82562"/>
    <w:rsid w:val="00C82E5A"/>
    <w:rsid w:val="00C84DBE"/>
    <w:rsid w:val="00C86BEB"/>
    <w:rsid w:val="00C874ED"/>
    <w:rsid w:val="00CA48AB"/>
    <w:rsid w:val="00CB11F3"/>
    <w:rsid w:val="00CC4C4D"/>
    <w:rsid w:val="00CC6817"/>
    <w:rsid w:val="00CC744C"/>
    <w:rsid w:val="00CD1B16"/>
    <w:rsid w:val="00CD4918"/>
    <w:rsid w:val="00CD52F7"/>
    <w:rsid w:val="00CD65BB"/>
    <w:rsid w:val="00CE620F"/>
    <w:rsid w:val="00D0284B"/>
    <w:rsid w:val="00D033D5"/>
    <w:rsid w:val="00D11305"/>
    <w:rsid w:val="00D144DF"/>
    <w:rsid w:val="00D17075"/>
    <w:rsid w:val="00D17956"/>
    <w:rsid w:val="00D23530"/>
    <w:rsid w:val="00D31CEA"/>
    <w:rsid w:val="00D40CFB"/>
    <w:rsid w:val="00D54218"/>
    <w:rsid w:val="00D63479"/>
    <w:rsid w:val="00D71F1C"/>
    <w:rsid w:val="00D73CF8"/>
    <w:rsid w:val="00D73EB7"/>
    <w:rsid w:val="00D8648C"/>
    <w:rsid w:val="00DB13DB"/>
    <w:rsid w:val="00DB19B4"/>
    <w:rsid w:val="00DB5D9C"/>
    <w:rsid w:val="00DC100C"/>
    <w:rsid w:val="00DC4CCA"/>
    <w:rsid w:val="00DE097D"/>
    <w:rsid w:val="00DF0385"/>
    <w:rsid w:val="00DF1E43"/>
    <w:rsid w:val="00E00F9C"/>
    <w:rsid w:val="00E04E0F"/>
    <w:rsid w:val="00E12A06"/>
    <w:rsid w:val="00E15D2F"/>
    <w:rsid w:val="00E25194"/>
    <w:rsid w:val="00E26532"/>
    <w:rsid w:val="00E33CBF"/>
    <w:rsid w:val="00E429DE"/>
    <w:rsid w:val="00E434B7"/>
    <w:rsid w:val="00E44BA7"/>
    <w:rsid w:val="00E66D2A"/>
    <w:rsid w:val="00E66E9A"/>
    <w:rsid w:val="00E75822"/>
    <w:rsid w:val="00E80C32"/>
    <w:rsid w:val="00E879F0"/>
    <w:rsid w:val="00E93677"/>
    <w:rsid w:val="00EA7855"/>
    <w:rsid w:val="00EB42AD"/>
    <w:rsid w:val="00EB72B7"/>
    <w:rsid w:val="00EC1470"/>
    <w:rsid w:val="00EC47A1"/>
    <w:rsid w:val="00ED0E26"/>
    <w:rsid w:val="00ED3E4D"/>
    <w:rsid w:val="00EE1120"/>
    <w:rsid w:val="00EE151F"/>
    <w:rsid w:val="00EF7BE7"/>
    <w:rsid w:val="00F0053D"/>
    <w:rsid w:val="00F07698"/>
    <w:rsid w:val="00F13228"/>
    <w:rsid w:val="00F1719C"/>
    <w:rsid w:val="00F172A5"/>
    <w:rsid w:val="00F2197C"/>
    <w:rsid w:val="00F24C4D"/>
    <w:rsid w:val="00F31F02"/>
    <w:rsid w:val="00F3217F"/>
    <w:rsid w:val="00F4290C"/>
    <w:rsid w:val="00F52BDC"/>
    <w:rsid w:val="00F55530"/>
    <w:rsid w:val="00F55917"/>
    <w:rsid w:val="00F64AB9"/>
    <w:rsid w:val="00F6560E"/>
    <w:rsid w:val="00F82739"/>
    <w:rsid w:val="00F85316"/>
    <w:rsid w:val="00F8540B"/>
    <w:rsid w:val="00F86895"/>
    <w:rsid w:val="00F92AA2"/>
    <w:rsid w:val="00F95229"/>
    <w:rsid w:val="00FA274C"/>
    <w:rsid w:val="00FB3469"/>
    <w:rsid w:val="00FB6CE1"/>
    <w:rsid w:val="00FB7E34"/>
    <w:rsid w:val="00FC06A4"/>
    <w:rsid w:val="00FC16BB"/>
    <w:rsid w:val="00FC3A22"/>
    <w:rsid w:val="00FC48A1"/>
    <w:rsid w:val="00FD00DB"/>
    <w:rsid w:val="00FD1465"/>
    <w:rsid w:val="00FD1E38"/>
    <w:rsid w:val="00FD278B"/>
    <w:rsid w:val="00FE10E4"/>
    <w:rsid w:val="00FE2BFE"/>
    <w:rsid w:val="00FF18FE"/>
    <w:rsid w:val="00FF2423"/>
    <w:rsid w:val="00FF51A2"/>
    <w:rsid w:val="00FF56AE"/>
    <w:rsid w:val="00FF7AEA"/>
    <w:rsid w:val="01010B5D"/>
    <w:rsid w:val="012054D8"/>
    <w:rsid w:val="013F4786"/>
    <w:rsid w:val="01437D71"/>
    <w:rsid w:val="0159662E"/>
    <w:rsid w:val="02385737"/>
    <w:rsid w:val="0258546C"/>
    <w:rsid w:val="026D5362"/>
    <w:rsid w:val="02C62BFC"/>
    <w:rsid w:val="03142F32"/>
    <w:rsid w:val="037503ED"/>
    <w:rsid w:val="03A1047E"/>
    <w:rsid w:val="03AF6BAB"/>
    <w:rsid w:val="03B60BF9"/>
    <w:rsid w:val="03BB756A"/>
    <w:rsid w:val="03E61E1E"/>
    <w:rsid w:val="03EA2934"/>
    <w:rsid w:val="041365A7"/>
    <w:rsid w:val="041E7412"/>
    <w:rsid w:val="04431E49"/>
    <w:rsid w:val="04720499"/>
    <w:rsid w:val="04950F78"/>
    <w:rsid w:val="05044C87"/>
    <w:rsid w:val="054D602A"/>
    <w:rsid w:val="057D4077"/>
    <w:rsid w:val="0597650D"/>
    <w:rsid w:val="05A91BD8"/>
    <w:rsid w:val="06205D9C"/>
    <w:rsid w:val="06782888"/>
    <w:rsid w:val="067D3C83"/>
    <w:rsid w:val="068E149E"/>
    <w:rsid w:val="06C47BB0"/>
    <w:rsid w:val="07104460"/>
    <w:rsid w:val="071A004B"/>
    <w:rsid w:val="07592A49"/>
    <w:rsid w:val="07695253"/>
    <w:rsid w:val="07B0770E"/>
    <w:rsid w:val="07E8334B"/>
    <w:rsid w:val="08044743"/>
    <w:rsid w:val="082D7498"/>
    <w:rsid w:val="084641CD"/>
    <w:rsid w:val="08D01546"/>
    <w:rsid w:val="08FD4C39"/>
    <w:rsid w:val="090747B4"/>
    <w:rsid w:val="09113686"/>
    <w:rsid w:val="092843FD"/>
    <w:rsid w:val="094E5430"/>
    <w:rsid w:val="09573D18"/>
    <w:rsid w:val="0A2D5046"/>
    <w:rsid w:val="0A497132"/>
    <w:rsid w:val="0A8F017B"/>
    <w:rsid w:val="0A940139"/>
    <w:rsid w:val="0B277C6B"/>
    <w:rsid w:val="0B2E2BBE"/>
    <w:rsid w:val="0B995D00"/>
    <w:rsid w:val="0BA543D0"/>
    <w:rsid w:val="0BAE0238"/>
    <w:rsid w:val="0C1B0106"/>
    <w:rsid w:val="0C8F7BBB"/>
    <w:rsid w:val="0CEB1A6C"/>
    <w:rsid w:val="0CFA4AAF"/>
    <w:rsid w:val="0D045094"/>
    <w:rsid w:val="0D2C7AC1"/>
    <w:rsid w:val="0DA27F07"/>
    <w:rsid w:val="0DDC4745"/>
    <w:rsid w:val="0DE3083D"/>
    <w:rsid w:val="0E106CCF"/>
    <w:rsid w:val="0E356BBF"/>
    <w:rsid w:val="0E530CAE"/>
    <w:rsid w:val="0F4075C9"/>
    <w:rsid w:val="0F481FE6"/>
    <w:rsid w:val="0F491C69"/>
    <w:rsid w:val="0F612703"/>
    <w:rsid w:val="0F73500A"/>
    <w:rsid w:val="0F9C66FC"/>
    <w:rsid w:val="0FCD7E9E"/>
    <w:rsid w:val="0FD53CC5"/>
    <w:rsid w:val="10081302"/>
    <w:rsid w:val="102155F3"/>
    <w:rsid w:val="107E4B28"/>
    <w:rsid w:val="10EA08AF"/>
    <w:rsid w:val="112861A5"/>
    <w:rsid w:val="113A1F67"/>
    <w:rsid w:val="11744B2C"/>
    <w:rsid w:val="11873520"/>
    <w:rsid w:val="118D66F1"/>
    <w:rsid w:val="11D72467"/>
    <w:rsid w:val="120B5B90"/>
    <w:rsid w:val="1228565D"/>
    <w:rsid w:val="1247170C"/>
    <w:rsid w:val="124B659D"/>
    <w:rsid w:val="1258764D"/>
    <w:rsid w:val="128E7165"/>
    <w:rsid w:val="129C0FBA"/>
    <w:rsid w:val="12BA4AC4"/>
    <w:rsid w:val="12E87D32"/>
    <w:rsid w:val="13036963"/>
    <w:rsid w:val="130848A2"/>
    <w:rsid w:val="13652BF5"/>
    <w:rsid w:val="137E50EB"/>
    <w:rsid w:val="13893C35"/>
    <w:rsid w:val="139A31CC"/>
    <w:rsid w:val="13ED13E4"/>
    <w:rsid w:val="145C7BBA"/>
    <w:rsid w:val="147C10A3"/>
    <w:rsid w:val="147D7666"/>
    <w:rsid w:val="14813341"/>
    <w:rsid w:val="14B33717"/>
    <w:rsid w:val="14F31730"/>
    <w:rsid w:val="15167362"/>
    <w:rsid w:val="15272EE6"/>
    <w:rsid w:val="15432198"/>
    <w:rsid w:val="15514605"/>
    <w:rsid w:val="159001B3"/>
    <w:rsid w:val="15B9085B"/>
    <w:rsid w:val="15EB18B7"/>
    <w:rsid w:val="16A320C3"/>
    <w:rsid w:val="16BD3B27"/>
    <w:rsid w:val="16FD79A0"/>
    <w:rsid w:val="17024F07"/>
    <w:rsid w:val="17582776"/>
    <w:rsid w:val="17793224"/>
    <w:rsid w:val="17B5036A"/>
    <w:rsid w:val="18715D8C"/>
    <w:rsid w:val="188C4DE8"/>
    <w:rsid w:val="18A31C57"/>
    <w:rsid w:val="18AD3F21"/>
    <w:rsid w:val="18BE612E"/>
    <w:rsid w:val="18D45102"/>
    <w:rsid w:val="19426173"/>
    <w:rsid w:val="19A3530B"/>
    <w:rsid w:val="1A0168FC"/>
    <w:rsid w:val="1A1A17A4"/>
    <w:rsid w:val="1A465253"/>
    <w:rsid w:val="1ABF52DE"/>
    <w:rsid w:val="1AC67ED4"/>
    <w:rsid w:val="1AE46264"/>
    <w:rsid w:val="1B031438"/>
    <w:rsid w:val="1B316DDF"/>
    <w:rsid w:val="1B462EA8"/>
    <w:rsid w:val="1B701236"/>
    <w:rsid w:val="1B8B6070"/>
    <w:rsid w:val="1BB35C56"/>
    <w:rsid w:val="1BBA53A6"/>
    <w:rsid w:val="1BC02683"/>
    <w:rsid w:val="1BE74904"/>
    <w:rsid w:val="1C404DED"/>
    <w:rsid w:val="1C48319F"/>
    <w:rsid w:val="1CB35627"/>
    <w:rsid w:val="1CB51972"/>
    <w:rsid w:val="1D777507"/>
    <w:rsid w:val="1DE32E24"/>
    <w:rsid w:val="1DFD31E1"/>
    <w:rsid w:val="1E1B0D5A"/>
    <w:rsid w:val="1E4B436B"/>
    <w:rsid w:val="1E523EDF"/>
    <w:rsid w:val="1E6A14EC"/>
    <w:rsid w:val="1EA55E3F"/>
    <w:rsid w:val="1EE03903"/>
    <w:rsid w:val="1F147E4D"/>
    <w:rsid w:val="1F9E45C4"/>
    <w:rsid w:val="1FBD62A0"/>
    <w:rsid w:val="205A7978"/>
    <w:rsid w:val="20783480"/>
    <w:rsid w:val="20B748C6"/>
    <w:rsid w:val="210202B6"/>
    <w:rsid w:val="212F0D85"/>
    <w:rsid w:val="21624FD2"/>
    <w:rsid w:val="2187647F"/>
    <w:rsid w:val="21960749"/>
    <w:rsid w:val="2198615E"/>
    <w:rsid w:val="21D43F6E"/>
    <w:rsid w:val="220D1356"/>
    <w:rsid w:val="220D4EFF"/>
    <w:rsid w:val="22213854"/>
    <w:rsid w:val="22576C8F"/>
    <w:rsid w:val="22771730"/>
    <w:rsid w:val="22A938D8"/>
    <w:rsid w:val="22FC7874"/>
    <w:rsid w:val="230501AE"/>
    <w:rsid w:val="232F680F"/>
    <w:rsid w:val="239C36F5"/>
    <w:rsid w:val="23AA229D"/>
    <w:rsid w:val="23F57DCA"/>
    <w:rsid w:val="23FC034F"/>
    <w:rsid w:val="25164BFC"/>
    <w:rsid w:val="251D4C68"/>
    <w:rsid w:val="25A5703C"/>
    <w:rsid w:val="25B914C4"/>
    <w:rsid w:val="25D50498"/>
    <w:rsid w:val="25EE260F"/>
    <w:rsid w:val="25EE4C9A"/>
    <w:rsid w:val="266A4894"/>
    <w:rsid w:val="2683413F"/>
    <w:rsid w:val="26F07754"/>
    <w:rsid w:val="26FC7E22"/>
    <w:rsid w:val="274E6938"/>
    <w:rsid w:val="275D1508"/>
    <w:rsid w:val="278E0D5A"/>
    <w:rsid w:val="2790145B"/>
    <w:rsid w:val="27BD117A"/>
    <w:rsid w:val="27FF492C"/>
    <w:rsid w:val="28832986"/>
    <w:rsid w:val="28B97552"/>
    <w:rsid w:val="29151EF5"/>
    <w:rsid w:val="294E6D86"/>
    <w:rsid w:val="29D50BEC"/>
    <w:rsid w:val="2A065BD5"/>
    <w:rsid w:val="2A3C03E4"/>
    <w:rsid w:val="2A601FB2"/>
    <w:rsid w:val="2A744F95"/>
    <w:rsid w:val="2AB37649"/>
    <w:rsid w:val="2AF3728E"/>
    <w:rsid w:val="2B3163EF"/>
    <w:rsid w:val="2B7D0343"/>
    <w:rsid w:val="2BA80014"/>
    <w:rsid w:val="2C1A440A"/>
    <w:rsid w:val="2CA11CE1"/>
    <w:rsid w:val="2CCD551F"/>
    <w:rsid w:val="2CE61D51"/>
    <w:rsid w:val="2DA32C44"/>
    <w:rsid w:val="2DA5389A"/>
    <w:rsid w:val="2DAD387D"/>
    <w:rsid w:val="2E4671E5"/>
    <w:rsid w:val="2E645E25"/>
    <w:rsid w:val="2E8B6919"/>
    <w:rsid w:val="2E9C27A9"/>
    <w:rsid w:val="2EA16397"/>
    <w:rsid w:val="2EF02962"/>
    <w:rsid w:val="2EFE1F25"/>
    <w:rsid w:val="2F5323B5"/>
    <w:rsid w:val="2F561FC3"/>
    <w:rsid w:val="2F8D49DF"/>
    <w:rsid w:val="2FDD1C75"/>
    <w:rsid w:val="306B49E6"/>
    <w:rsid w:val="307913CF"/>
    <w:rsid w:val="30912613"/>
    <w:rsid w:val="30A84CD0"/>
    <w:rsid w:val="30CB71E3"/>
    <w:rsid w:val="30E54344"/>
    <w:rsid w:val="311750B4"/>
    <w:rsid w:val="3130723C"/>
    <w:rsid w:val="31321010"/>
    <w:rsid w:val="316A40BF"/>
    <w:rsid w:val="31A55EC6"/>
    <w:rsid w:val="31AD20CE"/>
    <w:rsid w:val="31D43D9C"/>
    <w:rsid w:val="31E204C0"/>
    <w:rsid w:val="322728B2"/>
    <w:rsid w:val="3240150B"/>
    <w:rsid w:val="32B83797"/>
    <w:rsid w:val="32D46E95"/>
    <w:rsid w:val="32E309DE"/>
    <w:rsid w:val="32E76AD7"/>
    <w:rsid w:val="330F718B"/>
    <w:rsid w:val="331B3C26"/>
    <w:rsid w:val="334C2C31"/>
    <w:rsid w:val="337A0A77"/>
    <w:rsid w:val="339A0EAE"/>
    <w:rsid w:val="33E46521"/>
    <w:rsid w:val="33E56627"/>
    <w:rsid w:val="344C6B6C"/>
    <w:rsid w:val="347425CB"/>
    <w:rsid w:val="3485436B"/>
    <w:rsid w:val="34AB79D3"/>
    <w:rsid w:val="34B95429"/>
    <w:rsid w:val="353F05B7"/>
    <w:rsid w:val="354A53A1"/>
    <w:rsid w:val="355C127B"/>
    <w:rsid w:val="35D24FB2"/>
    <w:rsid w:val="35FF4101"/>
    <w:rsid w:val="36561535"/>
    <w:rsid w:val="36614A8E"/>
    <w:rsid w:val="36AA5AEC"/>
    <w:rsid w:val="370E2EF5"/>
    <w:rsid w:val="374720B9"/>
    <w:rsid w:val="37724E83"/>
    <w:rsid w:val="37977E1F"/>
    <w:rsid w:val="37AC6C53"/>
    <w:rsid w:val="37C3462F"/>
    <w:rsid w:val="37E65E5F"/>
    <w:rsid w:val="38283B69"/>
    <w:rsid w:val="38FB6DE5"/>
    <w:rsid w:val="39053722"/>
    <w:rsid w:val="394A250A"/>
    <w:rsid w:val="39531E04"/>
    <w:rsid w:val="395353FD"/>
    <w:rsid w:val="397E74E1"/>
    <w:rsid w:val="3A4563B9"/>
    <w:rsid w:val="3A624F42"/>
    <w:rsid w:val="3A8F2BA2"/>
    <w:rsid w:val="3A9840CB"/>
    <w:rsid w:val="3AD736EC"/>
    <w:rsid w:val="3AF65830"/>
    <w:rsid w:val="3BC24B20"/>
    <w:rsid w:val="3BF223F0"/>
    <w:rsid w:val="3BF2249E"/>
    <w:rsid w:val="3C376A59"/>
    <w:rsid w:val="3C4A7ED4"/>
    <w:rsid w:val="3C797AF3"/>
    <w:rsid w:val="3C9C349F"/>
    <w:rsid w:val="3CC77F6A"/>
    <w:rsid w:val="3CDF2D2F"/>
    <w:rsid w:val="3CE54DAA"/>
    <w:rsid w:val="3CFE45F1"/>
    <w:rsid w:val="3D175EB0"/>
    <w:rsid w:val="3D621E17"/>
    <w:rsid w:val="3D8A28FC"/>
    <w:rsid w:val="3D8F6709"/>
    <w:rsid w:val="3DE978F3"/>
    <w:rsid w:val="3DF33980"/>
    <w:rsid w:val="3E0501E5"/>
    <w:rsid w:val="3E5B0F32"/>
    <w:rsid w:val="3EBE0387"/>
    <w:rsid w:val="3EBE07F8"/>
    <w:rsid w:val="3EBF6BF8"/>
    <w:rsid w:val="3EDB776E"/>
    <w:rsid w:val="3F1B4815"/>
    <w:rsid w:val="3F211A53"/>
    <w:rsid w:val="3F213F04"/>
    <w:rsid w:val="3FF36B5C"/>
    <w:rsid w:val="3FFF47B3"/>
    <w:rsid w:val="40051426"/>
    <w:rsid w:val="404A4E14"/>
    <w:rsid w:val="40512028"/>
    <w:rsid w:val="405745EF"/>
    <w:rsid w:val="40975E25"/>
    <w:rsid w:val="40B0136A"/>
    <w:rsid w:val="40F62BBD"/>
    <w:rsid w:val="410D086A"/>
    <w:rsid w:val="410F10B2"/>
    <w:rsid w:val="411C5ED9"/>
    <w:rsid w:val="412A274C"/>
    <w:rsid w:val="412F3758"/>
    <w:rsid w:val="41356629"/>
    <w:rsid w:val="418F62E8"/>
    <w:rsid w:val="41FB2A89"/>
    <w:rsid w:val="42B75819"/>
    <w:rsid w:val="43307CD1"/>
    <w:rsid w:val="43313953"/>
    <w:rsid w:val="436624EA"/>
    <w:rsid w:val="43831CF5"/>
    <w:rsid w:val="438C6CB9"/>
    <w:rsid w:val="441537BA"/>
    <w:rsid w:val="442B669B"/>
    <w:rsid w:val="445244F3"/>
    <w:rsid w:val="44527A08"/>
    <w:rsid w:val="44656057"/>
    <w:rsid w:val="44782D86"/>
    <w:rsid w:val="449B1515"/>
    <w:rsid w:val="44B9507E"/>
    <w:rsid w:val="45094169"/>
    <w:rsid w:val="453E18DA"/>
    <w:rsid w:val="458C5B04"/>
    <w:rsid w:val="458C7D0B"/>
    <w:rsid w:val="45E42133"/>
    <w:rsid w:val="463C0ED7"/>
    <w:rsid w:val="465A15D9"/>
    <w:rsid w:val="470F76D6"/>
    <w:rsid w:val="4764619C"/>
    <w:rsid w:val="477C3403"/>
    <w:rsid w:val="47AD71EA"/>
    <w:rsid w:val="47DD007C"/>
    <w:rsid w:val="48492B66"/>
    <w:rsid w:val="486D10A5"/>
    <w:rsid w:val="48861225"/>
    <w:rsid w:val="48A64805"/>
    <w:rsid w:val="492C5B17"/>
    <w:rsid w:val="494212D3"/>
    <w:rsid w:val="494C46C2"/>
    <w:rsid w:val="496A3B71"/>
    <w:rsid w:val="49FC72F3"/>
    <w:rsid w:val="4A0902AB"/>
    <w:rsid w:val="4A5F709C"/>
    <w:rsid w:val="4A673C99"/>
    <w:rsid w:val="4A715967"/>
    <w:rsid w:val="4ABD25A5"/>
    <w:rsid w:val="4AE15762"/>
    <w:rsid w:val="4B4F75F7"/>
    <w:rsid w:val="4B5170FA"/>
    <w:rsid w:val="4B9A1B65"/>
    <w:rsid w:val="4BE30A04"/>
    <w:rsid w:val="4C307C8C"/>
    <w:rsid w:val="4C6F7204"/>
    <w:rsid w:val="4CCC322C"/>
    <w:rsid w:val="4D0B0C3B"/>
    <w:rsid w:val="4D333AFB"/>
    <w:rsid w:val="4D9F75D5"/>
    <w:rsid w:val="4DAB5921"/>
    <w:rsid w:val="4DCA28A4"/>
    <w:rsid w:val="4DE3361D"/>
    <w:rsid w:val="4DF777F6"/>
    <w:rsid w:val="4E8D021A"/>
    <w:rsid w:val="4EBF1266"/>
    <w:rsid w:val="4F9B5A0A"/>
    <w:rsid w:val="4FB22204"/>
    <w:rsid w:val="4FBA1AAC"/>
    <w:rsid w:val="4FBDD17B"/>
    <w:rsid w:val="4FBF525D"/>
    <w:rsid w:val="501D29FE"/>
    <w:rsid w:val="502F6970"/>
    <w:rsid w:val="503549BD"/>
    <w:rsid w:val="503738DF"/>
    <w:rsid w:val="505F5D83"/>
    <w:rsid w:val="50AB7425"/>
    <w:rsid w:val="50BE263F"/>
    <w:rsid w:val="51025EB1"/>
    <w:rsid w:val="51234079"/>
    <w:rsid w:val="52113C9D"/>
    <w:rsid w:val="52857CEB"/>
    <w:rsid w:val="529E20C4"/>
    <w:rsid w:val="52B931A7"/>
    <w:rsid w:val="52D444C3"/>
    <w:rsid w:val="53117970"/>
    <w:rsid w:val="5332425C"/>
    <w:rsid w:val="533C4305"/>
    <w:rsid w:val="538D49F3"/>
    <w:rsid w:val="53DB76F4"/>
    <w:rsid w:val="54240D1E"/>
    <w:rsid w:val="54C054D4"/>
    <w:rsid w:val="54DC6233"/>
    <w:rsid w:val="550301A6"/>
    <w:rsid w:val="554A267C"/>
    <w:rsid w:val="55B76BC4"/>
    <w:rsid w:val="55D57F09"/>
    <w:rsid w:val="56325CFA"/>
    <w:rsid w:val="565C4B35"/>
    <w:rsid w:val="56677491"/>
    <w:rsid w:val="56D46702"/>
    <w:rsid w:val="571004F8"/>
    <w:rsid w:val="571932A3"/>
    <w:rsid w:val="572C56BB"/>
    <w:rsid w:val="58026B49"/>
    <w:rsid w:val="582C0D1D"/>
    <w:rsid w:val="582C6D3A"/>
    <w:rsid w:val="589F031C"/>
    <w:rsid w:val="58B0108B"/>
    <w:rsid w:val="594D2C08"/>
    <w:rsid w:val="59633EE0"/>
    <w:rsid w:val="59C433C7"/>
    <w:rsid w:val="59DD1BFF"/>
    <w:rsid w:val="5A3B1A0C"/>
    <w:rsid w:val="5A4C3186"/>
    <w:rsid w:val="5A921D8C"/>
    <w:rsid w:val="5AF96F1C"/>
    <w:rsid w:val="5B0075BB"/>
    <w:rsid w:val="5B7B5CB7"/>
    <w:rsid w:val="5BC40230"/>
    <w:rsid w:val="5BD510C6"/>
    <w:rsid w:val="5BF99005"/>
    <w:rsid w:val="5BFF56A2"/>
    <w:rsid w:val="5C7A68E1"/>
    <w:rsid w:val="5CA24764"/>
    <w:rsid w:val="5CB62246"/>
    <w:rsid w:val="5CC3395F"/>
    <w:rsid w:val="5CD06E5B"/>
    <w:rsid w:val="5D397940"/>
    <w:rsid w:val="5D4271E5"/>
    <w:rsid w:val="5D673E6C"/>
    <w:rsid w:val="5DD87B4C"/>
    <w:rsid w:val="5DED0DFC"/>
    <w:rsid w:val="5E0D6435"/>
    <w:rsid w:val="5E5F0703"/>
    <w:rsid w:val="5E6F4DA2"/>
    <w:rsid w:val="5E782456"/>
    <w:rsid w:val="5E7B069C"/>
    <w:rsid w:val="5E8C7E1A"/>
    <w:rsid w:val="5E944CA6"/>
    <w:rsid w:val="5EB20826"/>
    <w:rsid w:val="5EBD0EB2"/>
    <w:rsid w:val="5ED012AA"/>
    <w:rsid w:val="5F1D15E5"/>
    <w:rsid w:val="5F1E2E9E"/>
    <w:rsid w:val="5F234E07"/>
    <w:rsid w:val="5F644721"/>
    <w:rsid w:val="5F7F1E16"/>
    <w:rsid w:val="5F962EB5"/>
    <w:rsid w:val="5FBF1411"/>
    <w:rsid w:val="5FC91598"/>
    <w:rsid w:val="5FF3134B"/>
    <w:rsid w:val="60327040"/>
    <w:rsid w:val="60507A5C"/>
    <w:rsid w:val="60571182"/>
    <w:rsid w:val="606D163F"/>
    <w:rsid w:val="60D925C7"/>
    <w:rsid w:val="610931C6"/>
    <w:rsid w:val="61630BEE"/>
    <w:rsid w:val="61DA225B"/>
    <w:rsid w:val="62716B23"/>
    <w:rsid w:val="62772F35"/>
    <w:rsid w:val="627E105F"/>
    <w:rsid w:val="62A0020B"/>
    <w:rsid w:val="62A6574C"/>
    <w:rsid w:val="62EA6332"/>
    <w:rsid w:val="6312641A"/>
    <w:rsid w:val="63302689"/>
    <w:rsid w:val="63E94CAF"/>
    <w:rsid w:val="63FC7E40"/>
    <w:rsid w:val="64200F87"/>
    <w:rsid w:val="6482348F"/>
    <w:rsid w:val="649C6D26"/>
    <w:rsid w:val="64E85F6E"/>
    <w:rsid w:val="653334F8"/>
    <w:rsid w:val="667E3457"/>
    <w:rsid w:val="669D7B54"/>
    <w:rsid w:val="66A0384D"/>
    <w:rsid w:val="670B259C"/>
    <w:rsid w:val="673241AE"/>
    <w:rsid w:val="67332809"/>
    <w:rsid w:val="677F4ECD"/>
    <w:rsid w:val="679868BF"/>
    <w:rsid w:val="68175D36"/>
    <w:rsid w:val="6834250C"/>
    <w:rsid w:val="683F725D"/>
    <w:rsid w:val="68917A2B"/>
    <w:rsid w:val="68A71FB9"/>
    <w:rsid w:val="68D429FD"/>
    <w:rsid w:val="68DA063E"/>
    <w:rsid w:val="6953222D"/>
    <w:rsid w:val="696525CD"/>
    <w:rsid w:val="69C73C7A"/>
    <w:rsid w:val="69CF2677"/>
    <w:rsid w:val="69E613EC"/>
    <w:rsid w:val="69FD72F2"/>
    <w:rsid w:val="6A0E139A"/>
    <w:rsid w:val="6A154041"/>
    <w:rsid w:val="6A206B53"/>
    <w:rsid w:val="6A413A96"/>
    <w:rsid w:val="6A520EC5"/>
    <w:rsid w:val="6A6563A5"/>
    <w:rsid w:val="6ABC4ECB"/>
    <w:rsid w:val="6B31067E"/>
    <w:rsid w:val="6B571AC4"/>
    <w:rsid w:val="6B581137"/>
    <w:rsid w:val="6B5D7C98"/>
    <w:rsid w:val="6B6D53D3"/>
    <w:rsid w:val="6B9E361F"/>
    <w:rsid w:val="6BCD3CEA"/>
    <w:rsid w:val="6C181B75"/>
    <w:rsid w:val="6C2654EF"/>
    <w:rsid w:val="6C3F25D7"/>
    <w:rsid w:val="6C504512"/>
    <w:rsid w:val="6C541A3B"/>
    <w:rsid w:val="6C5A2C14"/>
    <w:rsid w:val="6CAB586F"/>
    <w:rsid w:val="6D0D7C60"/>
    <w:rsid w:val="6D3B47CD"/>
    <w:rsid w:val="6D5F3D49"/>
    <w:rsid w:val="6D8B166C"/>
    <w:rsid w:val="6DC13823"/>
    <w:rsid w:val="6E165007"/>
    <w:rsid w:val="6E20404D"/>
    <w:rsid w:val="6EBE2FF3"/>
    <w:rsid w:val="6F1E7F02"/>
    <w:rsid w:val="6F225C0D"/>
    <w:rsid w:val="6F236004"/>
    <w:rsid w:val="6F2B6AC3"/>
    <w:rsid w:val="6F505F44"/>
    <w:rsid w:val="6FC61B6A"/>
    <w:rsid w:val="6FD5DE5F"/>
    <w:rsid w:val="70420096"/>
    <w:rsid w:val="70512559"/>
    <w:rsid w:val="706D2A95"/>
    <w:rsid w:val="70730722"/>
    <w:rsid w:val="708935AC"/>
    <w:rsid w:val="708E056F"/>
    <w:rsid w:val="70A81E45"/>
    <w:rsid w:val="70C8281B"/>
    <w:rsid w:val="710944AA"/>
    <w:rsid w:val="710D3BB8"/>
    <w:rsid w:val="715A45A5"/>
    <w:rsid w:val="71CB7915"/>
    <w:rsid w:val="720B6CB0"/>
    <w:rsid w:val="721228F2"/>
    <w:rsid w:val="72607223"/>
    <w:rsid w:val="7269623A"/>
    <w:rsid w:val="728B2128"/>
    <w:rsid w:val="72AB1891"/>
    <w:rsid w:val="72B65E7E"/>
    <w:rsid w:val="72B9034C"/>
    <w:rsid w:val="7307608A"/>
    <w:rsid w:val="7334343A"/>
    <w:rsid w:val="734B495C"/>
    <w:rsid w:val="73626F72"/>
    <w:rsid w:val="73BB58D9"/>
    <w:rsid w:val="73D15C96"/>
    <w:rsid w:val="73D17070"/>
    <w:rsid w:val="73E91758"/>
    <w:rsid w:val="73F73418"/>
    <w:rsid w:val="745A043E"/>
    <w:rsid w:val="749A584E"/>
    <w:rsid w:val="74C268E1"/>
    <w:rsid w:val="75114F0E"/>
    <w:rsid w:val="755FAA07"/>
    <w:rsid w:val="756B595A"/>
    <w:rsid w:val="759A22AD"/>
    <w:rsid w:val="75B40EB9"/>
    <w:rsid w:val="75EEF2BD"/>
    <w:rsid w:val="761A22AF"/>
    <w:rsid w:val="76DC5591"/>
    <w:rsid w:val="76F5206F"/>
    <w:rsid w:val="773C532B"/>
    <w:rsid w:val="773C6DCE"/>
    <w:rsid w:val="7759621D"/>
    <w:rsid w:val="77827DA3"/>
    <w:rsid w:val="778939F1"/>
    <w:rsid w:val="77B64939"/>
    <w:rsid w:val="77BB14F1"/>
    <w:rsid w:val="77BE4C89"/>
    <w:rsid w:val="77C438E9"/>
    <w:rsid w:val="77CE7C83"/>
    <w:rsid w:val="784F239A"/>
    <w:rsid w:val="786962BE"/>
    <w:rsid w:val="790C6A96"/>
    <w:rsid w:val="795F5CE7"/>
    <w:rsid w:val="798F78D2"/>
    <w:rsid w:val="79A100AE"/>
    <w:rsid w:val="79BD530D"/>
    <w:rsid w:val="7A3A499F"/>
    <w:rsid w:val="7A3F4A1F"/>
    <w:rsid w:val="7B30264C"/>
    <w:rsid w:val="7B3E39BC"/>
    <w:rsid w:val="7B626C95"/>
    <w:rsid w:val="7B8C5BAF"/>
    <w:rsid w:val="7B9D6B59"/>
    <w:rsid w:val="7C142647"/>
    <w:rsid w:val="7C2253BC"/>
    <w:rsid w:val="7C482EF4"/>
    <w:rsid w:val="7C7C6559"/>
    <w:rsid w:val="7C8B2754"/>
    <w:rsid w:val="7C9B7837"/>
    <w:rsid w:val="7CA920F0"/>
    <w:rsid w:val="7CAC0D8D"/>
    <w:rsid w:val="7CD65A06"/>
    <w:rsid w:val="7D556349"/>
    <w:rsid w:val="7DA24ECC"/>
    <w:rsid w:val="7DBF6D9E"/>
    <w:rsid w:val="7DFDCFF5"/>
    <w:rsid w:val="7E03387A"/>
    <w:rsid w:val="7E467F21"/>
    <w:rsid w:val="7E5375B9"/>
    <w:rsid w:val="7EDC34B3"/>
    <w:rsid w:val="7EF83926"/>
    <w:rsid w:val="7EFB45D7"/>
    <w:rsid w:val="7F1D406B"/>
    <w:rsid w:val="7F41369B"/>
    <w:rsid w:val="7FEC2D85"/>
    <w:rsid w:val="7FFBBA0F"/>
    <w:rsid w:val="B767B428"/>
    <w:rsid w:val="BFF34525"/>
    <w:rsid w:val="CEFE5EC7"/>
    <w:rsid w:val="DFD387FC"/>
    <w:rsid w:val="DFFD5FB8"/>
    <w:rsid w:val="F57B2A21"/>
    <w:rsid w:val="F5CFA0DC"/>
    <w:rsid w:val="F8BF662F"/>
    <w:rsid w:val="F9CF6F29"/>
    <w:rsid w:val="FFBDF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_GB2312" w:cs="Times New Roman"/>
      <w:kern w:val="2"/>
      <w:sz w:val="32"/>
      <w:szCs w:val="22"/>
      <w:lang w:val="en-US" w:eastAsia="zh-CN" w:bidi="ar-SA"/>
    </w:rPr>
  </w:style>
  <w:style w:type="paragraph" w:styleId="2">
    <w:name w:val="heading 1"/>
    <w:basedOn w:val="1"/>
    <w:next w:val="1"/>
    <w:link w:val="34"/>
    <w:qFormat/>
    <w:uiPriority w:val="0"/>
    <w:pPr>
      <w:keepNext/>
      <w:keepLines/>
      <w:spacing w:before="340" w:after="330" w:line="576" w:lineRule="auto"/>
      <w:outlineLvl w:val="0"/>
    </w:pPr>
    <w:rPr>
      <w:rFonts w:ascii="Calibri" w:hAnsi="Calibri" w:eastAsia="宋体"/>
      <w:b/>
      <w:kern w:val="44"/>
      <w:sz w:val="44"/>
      <w:szCs w:val="20"/>
    </w:rPr>
  </w:style>
  <w:style w:type="paragraph" w:styleId="3">
    <w:name w:val="heading 2"/>
    <w:basedOn w:val="1"/>
    <w:next w:val="1"/>
    <w:qFormat/>
    <w:uiPriority w:val="0"/>
    <w:pPr>
      <w:keepNext/>
      <w:keepLines/>
      <w:adjustRightInd w:val="0"/>
      <w:snapToGrid w:val="0"/>
      <w:spacing w:line="360" w:lineRule="auto"/>
      <w:jc w:val="center"/>
      <w:outlineLvl w:val="1"/>
    </w:pPr>
    <w:rPr>
      <w:rFonts w:ascii="宋体" w:hAnsi="Arial" w:cs="宋体"/>
    </w:rPr>
  </w:style>
  <w:style w:type="paragraph" w:styleId="4">
    <w:name w:val="heading 3"/>
    <w:basedOn w:val="1"/>
    <w:next w:val="1"/>
    <w:link w:val="35"/>
    <w:qFormat/>
    <w:uiPriority w:val="0"/>
    <w:pPr>
      <w:keepNext/>
      <w:keepLines/>
      <w:spacing w:before="260" w:after="260" w:line="413" w:lineRule="auto"/>
      <w:outlineLvl w:val="2"/>
    </w:pPr>
    <w:rPr>
      <w:rFonts w:ascii="Calibri" w:hAnsi="Calibri" w:eastAsia="宋体"/>
      <w:b/>
      <w:szCs w:val="20"/>
    </w:rPr>
  </w:style>
  <w:style w:type="paragraph" w:styleId="5">
    <w:name w:val="heading 4"/>
    <w:basedOn w:val="1"/>
    <w:next w:val="6"/>
    <w:qFormat/>
    <w:uiPriority w:val="0"/>
    <w:pPr>
      <w:autoSpaceDE w:val="0"/>
      <w:autoSpaceDN w:val="0"/>
      <w:adjustRightInd w:val="0"/>
      <w:snapToGrid w:val="0"/>
      <w:spacing w:line="360" w:lineRule="auto"/>
      <w:outlineLvl w:val="3"/>
    </w:pPr>
    <w:rPr>
      <w:rFonts w:ascii="宋体" w:hAnsi="Arial" w:cs="宋体"/>
      <w:color w:val="00000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link w:val="36"/>
    <w:qFormat/>
    <w:uiPriority w:val="0"/>
    <w:pPr>
      <w:ind w:firstLine="420" w:firstLineChars="200"/>
    </w:pPr>
    <w:rPr>
      <w:rFonts w:ascii="Calibri" w:hAnsi="Calibri" w:eastAsia="宋体"/>
      <w:sz w:val="21"/>
      <w:szCs w:val="24"/>
    </w:rPr>
  </w:style>
  <w:style w:type="paragraph" w:styleId="7">
    <w:name w:val="annotation text"/>
    <w:basedOn w:val="1"/>
    <w:qFormat/>
    <w:uiPriority w:val="0"/>
  </w:style>
  <w:style w:type="paragraph" w:styleId="8">
    <w:name w:val="Body Text"/>
    <w:basedOn w:val="1"/>
    <w:next w:val="1"/>
    <w:qFormat/>
    <w:uiPriority w:val="0"/>
    <w:pPr>
      <w:spacing w:after="120"/>
    </w:pPr>
  </w:style>
  <w:style w:type="paragraph" w:styleId="9">
    <w:name w:val="Body Text Indent"/>
    <w:basedOn w:val="1"/>
    <w:next w:val="10"/>
    <w:qFormat/>
    <w:uiPriority w:val="0"/>
    <w:pPr>
      <w:spacing w:line="360" w:lineRule="auto"/>
      <w:ind w:left="980"/>
    </w:pPr>
    <w:rPr>
      <w:rFonts w:ascii="Calibri" w:hAnsi="Calibri" w:eastAsia="宋体"/>
      <w:kern w:val="0"/>
      <w:sz w:val="21"/>
      <w:szCs w:val="20"/>
    </w:rPr>
  </w:style>
  <w:style w:type="paragraph" w:styleId="10">
    <w:name w:val="envelope return"/>
    <w:basedOn w:val="1"/>
    <w:qFormat/>
    <w:uiPriority w:val="0"/>
    <w:pPr>
      <w:snapToGrid w:val="0"/>
    </w:pPr>
    <w:rPr>
      <w:rFonts w:ascii="Arial" w:hAnsi="Arial"/>
    </w:rPr>
  </w:style>
  <w:style w:type="paragraph" w:styleId="11">
    <w:name w:val="Plain Text"/>
    <w:basedOn w:val="1"/>
    <w:link w:val="37"/>
    <w:qFormat/>
    <w:uiPriority w:val="0"/>
    <w:rPr>
      <w:rFonts w:ascii="宋体" w:hAnsi="Courier New"/>
      <w:szCs w:val="21"/>
    </w:rPr>
  </w:style>
  <w:style w:type="paragraph" w:styleId="12">
    <w:name w:val="Date"/>
    <w:basedOn w:val="1"/>
    <w:next w:val="1"/>
    <w:qFormat/>
    <w:uiPriority w:val="0"/>
    <w:pPr>
      <w:spacing w:line="600" w:lineRule="exact"/>
      <w:ind w:left="100" w:leftChars="2500"/>
      <w:jc w:val="center"/>
    </w:pPr>
    <w:rPr>
      <w:rFonts w:ascii="Calibri" w:hAnsi="Calibri" w:eastAsia="宋体"/>
      <w:szCs w:val="32"/>
    </w:rPr>
  </w:style>
  <w:style w:type="paragraph" w:styleId="13">
    <w:name w:val="Balloon Text"/>
    <w:basedOn w:val="1"/>
    <w:qFormat/>
    <w:uiPriority w:val="0"/>
    <w:rPr>
      <w:rFonts w:ascii="Calibri" w:hAnsi="Calibri" w:eastAsia="宋体"/>
      <w:sz w:val="18"/>
      <w:szCs w:val="18"/>
    </w:rPr>
  </w:style>
  <w:style w:type="paragraph" w:styleId="14">
    <w:name w:val="footer"/>
    <w:basedOn w:val="1"/>
    <w:link w:val="38"/>
    <w:qFormat/>
    <w:uiPriority w:val="99"/>
    <w:pPr>
      <w:tabs>
        <w:tab w:val="center" w:pos="4153"/>
        <w:tab w:val="right" w:pos="8306"/>
      </w:tabs>
      <w:snapToGrid w:val="0"/>
    </w:pPr>
    <w:rPr>
      <w:rFonts w:ascii="Calibri" w:hAnsi="Calibri" w:eastAsia="宋体"/>
      <w:kern w:val="0"/>
      <w:sz w:val="18"/>
      <w:szCs w:val="18"/>
    </w:rPr>
  </w:style>
  <w:style w:type="paragraph" w:styleId="15">
    <w:name w:val="header"/>
    <w:basedOn w:val="1"/>
    <w:link w:val="39"/>
    <w:qFormat/>
    <w:uiPriority w:val="0"/>
    <w:pPr>
      <w:pBdr>
        <w:bottom w:val="single" w:color="auto" w:sz="6" w:space="1"/>
      </w:pBdr>
      <w:tabs>
        <w:tab w:val="center" w:pos="4153"/>
        <w:tab w:val="right" w:pos="8306"/>
      </w:tabs>
      <w:snapToGrid w:val="0"/>
      <w:jc w:val="center"/>
    </w:pPr>
    <w:rPr>
      <w:rFonts w:ascii="Calibri" w:hAnsi="Calibri" w:eastAsia="宋体"/>
      <w:kern w:val="0"/>
      <w:sz w:val="18"/>
      <w:szCs w:val="18"/>
    </w:rPr>
  </w:style>
  <w:style w:type="paragraph" w:styleId="16">
    <w:name w:val="toc 1"/>
    <w:basedOn w:val="1"/>
    <w:next w:val="1"/>
    <w:qFormat/>
    <w:uiPriority w:val="0"/>
    <w:pPr>
      <w:spacing w:before="120" w:after="120"/>
    </w:pPr>
    <w:rPr>
      <w:rFonts w:ascii="Calibri" w:hAnsi="Calibri" w:eastAsia="宋体"/>
      <w:b/>
      <w:bCs/>
      <w:caps/>
      <w:sz w:val="20"/>
      <w:szCs w:val="20"/>
    </w:rPr>
  </w:style>
  <w:style w:type="paragraph" w:styleId="17">
    <w:name w:val="footnote text"/>
    <w:basedOn w:val="1"/>
    <w:qFormat/>
    <w:uiPriority w:val="0"/>
    <w:pPr>
      <w:snapToGrid w:val="0"/>
    </w:pPr>
    <w:rPr>
      <w:sz w:val="18"/>
    </w:rPr>
  </w:style>
  <w:style w:type="paragraph" w:styleId="18">
    <w:name w:val="toc 2"/>
    <w:basedOn w:val="1"/>
    <w:next w:val="1"/>
    <w:qFormat/>
    <w:uiPriority w:val="0"/>
    <w:pPr>
      <w:ind w:left="420" w:leftChars="200"/>
    </w:pPr>
    <w:rPr>
      <w:rFonts w:ascii="Calibri" w:hAnsi="Calibri" w:eastAsia="宋体"/>
    </w:rPr>
  </w:style>
  <w:style w:type="paragraph" w:styleId="19">
    <w:name w:val="Normal (Web)"/>
    <w:basedOn w:val="1"/>
    <w:qFormat/>
    <w:uiPriority w:val="0"/>
    <w:pPr>
      <w:spacing w:before="100" w:beforeAutospacing="1" w:after="100" w:afterAutospacing="1"/>
    </w:pPr>
    <w:rPr>
      <w:rFonts w:ascii="宋体" w:hAnsi="宋体" w:eastAsia="宋体" w:cs="宋体"/>
      <w:kern w:val="0"/>
      <w:sz w:val="24"/>
    </w:rPr>
  </w:style>
  <w:style w:type="paragraph" w:styleId="20">
    <w:name w:val="Title"/>
    <w:basedOn w:val="1"/>
    <w:next w:val="1"/>
    <w:qFormat/>
    <w:uiPriority w:val="10"/>
    <w:pPr>
      <w:spacing w:before="240" w:after="60"/>
      <w:jc w:val="center"/>
      <w:outlineLvl w:val="0"/>
    </w:pPr>
    <w:rPr>
      <w:rFonts w:ascii="Cambria" w:hAnsi="Cambria"/>
      <w:b/>
      <w:bCs/>
      <w:szCs w:val="32"/>
    </w:rPr>
  </w:style>
  <w:style w:type="paragraph" w:styleId="21">
    <w:name w:val="Body Text First Indent"/>
    <w:basedOn w:val="8"/>
    <w:qFormat/>
    <w:uiPriority w:val="0"/>
    <w:pPr>
      <w:autoSpaceDE w:val="0"/>
      <w:autoSpaceDN w:val="0"/>
      <w:adjustRightInd w:val="0"/>
      <w:ind w:firstLine="420"/>
    </w:pPr>
    <w:rPr>
      <w:rFonts w:ascii="宋体"/>
      <w:sz w:val="34"/>
      <w:szCs w:val="20"/>
    </w:rPr>
  </w:style>
  <w:style w:type="paragraph" w:styleId="22">
    <w:name w:val="Body Text First Indent 2"/>
    <w:basedOn w:val="9"/>
    <w:next w:val="23"/>
    <w:qFormat/>
    <w:uiPriority w:val="0"/>
    <w:pPr>
      <w:widowControl w:val="0"/>
      <w:ind w:firstLine="420" w:firstLineChars="200"/>
      <w:jc w:val="both"/>
    </w:pPr>
    <w:rPr>
      <w:szCs w:val="24"/>
    </w:rPr>
  </w:style>
  <w:style w:type="paragraph" w:customStyle="1" w:styleId="23">
    <w:name w:val="0"/>
    <w:basedOn w:val="1"/>
    <w:qFormat/>
    <w:uiPriority w:val="99"/>
    <w:pPr>
      <w:spacing w:before="100" w:beforeAutospacing="1" w:after="100" w:afterAutospacing="1"/>
    </w:pPr>
    <w:rPr>
      <w:rFonts w:ascii="宋体" w:hAnsi="宋体"/>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page number"/>
    <w:basedOn w:val="26"/>
    <w:qFormat/>
    <w:uiPriority w:val="0"/>
    <w:rPr>
      <w:rFonts w:ascii="Calibri" w:hAnsi="Calibri" w:eastAsia="宋体" w:cs="Times New Roman"/>
    </w:rPr>
  </w:style>
  <w:style w:type="character" w:styleId="29">
    <w:name w:val="Emphasis"/>
    <w:qFormat/>
    <w:uiPriority w:val="20"/>
    <w:rPr>
      <w:i/>
      <w:iCs/>
    </w:rPr>
  </w:style>
  <w:style w:type="character" w:styleId="30">
    <w:name w:val="Hyperlink"/>
    <w:qFormat/>
    <w:uiPriority w:val="0"/>
    <w:rPr>
      <w:rFonts w:ascii="Calibri" w:hAnsi="Calibri" w:eastAsia="宋体" w:cs="Times New Roman"/>
      <w:color w:val="0000FF"/>
      <w:u w:val="single"/>
    </w:rPr>
  </w:style>
  <w:style w:type="character" w:styleId="31">
    <w:name w:val="footnote reference"/>
    <w:basedOn w:val="26"/>
    <w:qFormat/>
    <w:uiPriority w:val="0"/>
    <w:rPr>
      <w:vertAlign w:val="superscript"/>
    </w:rPr>
  </w:style>
  <w:style w:type="paragraph" w:customStyle="1" w:styleId="32">
    <w:name w:val="_Style 2"/>
    <w:basedOn w:val="1"/>
    <w:next w:val="1"/>
    <w:qFormat/>
    <w:uiPriority w:val="99"/>
    <w:pPr>
      <w:ind w:firstLine="420"/>
    </w:pPr>
    <w:rPr>
      <w:rFonts w:ascii="Cambria" w:hAnsi="Cambria"/>
    </w:rPr>
  </w:style>
  <w:style w:type="paragraph" w:customStyle="1" w:styleId="33">
    <w:name w:val="样式 正文首行缩进 2 + Arial"/>
    <w:basedOn w:val="1"/>
    <w:next w:val="1"/>
    <w:qFormat/>
    <w:uiPriority w:val="0"/>
    <w:pPr>
      <w:spacing w:before="100" w:beforeAutospacing="1" w:after="120" w:line="320" w:lineRule="atLeast"/>
      <w:ind w:firstLine="200" w:firstLineChars="200"/>
    </w:pPr>
    <w:rPr>
      <w:rFonts w:ascii="Arial" w:hAnsi="Arial" w:eastAsia="宋体" w:cs="Arial"/>
      <w:szCs w:val="24"/>
    </w:rPr>
  </w:style>
  <w:style w:type="character" w:customStyle="1" w:styleId="34">
    <w:name w:val="标题 1 字符"/>
    <w:link w:val="2"/>
    <w:qFormat/>
    <w:uiPriority w:val="0"/>
    <w:rPr>
      <w:rFonts w:ascii="Calibri" w:hAnsi="Calibri" w:eastAsia="宋体"/>
      <w:b/>
      <w:kern w:val="44"/>
      <w:sz w:val="44"/>
      <w:lang w:val="en-US" w:eastAsia="zh-CN" w:bidi="ar-SA"/>
    </w:rPr>
  </w:style>
  <w:style w:type="character" w:customStyle="1" w:styleId="35">
    <w:name w:val="标题 3 字符"/>
    <w:link w:val="4"/>
    <w:qFormat/>
    <w:uiPriority w:val="0"/>
    <w:rPr>
      <w:rFonts w:ascii="Calibri" w:hAnsi="Calibri" w:eastAsia="宋体"/>
      <w:b/>
      <w:kern w:val="2"/>
      <w:sz w:val="32"/>
      <w:lang w:val="en-US" w:eastAsia="zh-CN" w:bidi="ar-SA"/>
    </w:rPr>
  </w:style>
  <w:style w:type="character" w:customStyle="1" w:styleId="36">
    <w:name w:val="正文缩进 字符1"/>
    <w:link w:val="6"/>
    <w:qFormat/>
    <w:uiPriority w:val="0"/>
    <w:rPr>
      <w:rFonts w:ascii="Calibri" w:hAnsi="Calibri" w:eastAsia="宋体"/>
      <w:kern w:val="2"/>
      <w:sz w:val="21"/>
      <w:szCs w:val="24"/>
      <w:lang w:val="en-US" w:eastAsia="zh-CN" w:bidi="ar-SA"/>
    </w:rPr>
  </w:style>
  <w:style w:type="character" w:customStyle="1" w:styleId="37">
    <w:name w:val="纯文本 字符"/>
    <w:link w:val="11"/>
    <w:qFormat/>
    <w:locked/>
    <w:uiPriority w:val="0"/>
    <w:rPr>
      <w:rFonts w:ascii="宋体" w:hAnsi="Courier New" w:eastAsia="仿宋_GB2312" w:cs="Courier New"/>
      <w:kern w:val="2"/>
      <w:sz w:val="32"/>
      <w:szCs w:val="21"/>
    </w:rPr>
  </w:style>
  <w:style w:type="character" w:customStyle="1" w:styleId="38">
    <w:name w:val="页脚 字符1"/>
    <w:link w:val="14"/>
    <w:qFormat/>
    <w:uiPriority w:val="0"/>
    <w:rPr>
      <w:rFonts w:ascii="Calibri" w:hAnsi="Calibri" w:eastAsia="宋体"/>
      <w:sz w:val="18"/>
      <w:szCs w:val="18"/>
      <w:lang w:bidi="ar-SA"/>
    </w:rPr>
  </w:style>
  <w:style w:type="character" w:customStyle="1" w:styleId="39">
    <w:name w:val="页眉 字符"/>
    <w:link w:val="15"/>
    <w:qFormat/>
    <w:uiPriority w:val="0"/>
    <w:rPr>
      <w:rFonts w:ascii="Calibri" w:hAnsi="Calibri" w:eastAsia="宋体"/>
      <w:sz w:val="18"/>
      <w:szCs w:val="18"/>
      <w:lang w:bidi="ar-SA"/>
    </w:rPr>
  </w:style>
  <w:style w:type="character" w:customStyle="1" w:styleId="40">
    <w:name w:val="段 Char"/>
    <w:link w:val="41"/>
    <w:qFormat/>
    <w:uiPriority w:val="0"/>
    <w:rPr>
      <w:rFonts w:ascii="宋体"/>
      <w:sz w:val="21"/>
      <w:lang w:val="en-US" w:eastAsia="zh-CN" w:bidi="ar-SA"/>
    </w:rPr>
  </w:style>
  <w:style w:type="paragraph" w:customStyle="1" w:styleId="41">
    <w:name w:val="段"/>
    <w:link w:val="40"/>
    <w:qFormat/>
    <w:uiPriority w:val="0"/>
    <w:pPr>
      <w:tabs>
        <w:tab w:val="center" w:pos="4201"/>
        <w:tab w:val="right" w:leader="dot" w:pos="9298"/>
      </w:tabs>
      <w:autoSpaceDE w:val="0"/>
      <w:autoSpaceDN w:val="0"/>
      <w:spacing w:before="100" w:beforeAutospacing="1" w:after="100" w:afterAutospacing="1"/>
      <w:ind w:firstLine="420" w:firstLineChars="200"/>
      <w:jc w:val="both"/>
    </w:pPr>
    <w:rPr>
      <w:rFonts w:ascii="宋体" w:hAnsi="Times New Roman" w:eastAsia="宋体" w:cs="Times New Roman"/>
      <w:sz w:val="21"/>
      <w:lang w:val="en-US" w:eastAsia="zh-CN" w:bidi="ar-SA"/>
    </w:rPr>
  </w:style>
  <w:style w:type="character" w:customStyle="1" w:styleId="42">
    <w:name w:val="font01"/>
    <w:qFormat/>
    <w:uiPriority w:val="0"/>
    <w:rPr>
      <w:rFonts w:ascii="仿宋_GB2312" w:eastAsia="仿宋_GB2312" w:cs="仿宋_GB2312"/>
      <w:color w:val="000000"/>
      <w:sz w:val="21"/>
      <w:szCs w:val="21"/>
      <w:u w:val="none"/>
    </w:rPr>
  </w:style>
  <w:style w:type="character" w:customStyle="1" w:styleId="43">
    <w:name w:val="正文文本 (13) + 间距 3 pt"/>
    <w:qFormat/>
    <w:uiPriority w:val="99"/>
    <w:rPr>
      <w:rFonts w:ascii="MingLiU" w:eastAsia="MingLiU" w:cs="MingLiU"/>
      <w:spacing w:val="70"/>
      <w:sz w:val="56"/>
      <w:szCs w:val="56"/>
      <w:u w:val="none"/>
    </w:rPr>
  </w:style>
  <w:style w:type="character" w:customStyle="1" w:styleId="44">
    <w:name w:val="font11"/>
    <w:qFormat/>
    <w:uiPriority w:val="0"/>
    <w:rPr>
      <w:rFonts w:hint="eastAsia" w:ascii="宋体" w:hAnsi="宋体" w:eastAsia="宋体" w:cs="宋体"/>
      <w:color w:val="000000"/>
      <w:sz w:val="21"/>
      <w:szCs w:val="21"/>
      <w:u w:val="none"/>
    </w:rPr>
  </w:style>
  <w:style w:type="character" w:customStyle="1" w:styleId="45">
    <w:name w:val="页脚 字符"/>
    <w:qFormat/>
    <w:uiPriority w:val="99"/>
  </w:style>
  <w:style w:type="character" w:customStyle="1" w:styleId="46">
    <w:name w:val="正文文本 (13) + 间距 4 pt"/>
    <w:qFormat/>
    <w:uiPriority w:val="99"/>
    <w:rPr>
      <w:rFonts w:ascii="MingLiU" w:eastAsia="MingLiU" w:cs="MingLiU"/>
      <w:spacing w:val="90"/>
      <w:sz w:val="56"/>
      <w:szCs w:val="56"/>
      <w:u w:val="none"/>
    </w:rPr>
  </w:style>
  <w:style w:type="character" w:customStyle="1" w:styleId="47">
    <w:name w:val="正文缩进 字符"/>
    <w:qFormat/>
    <w:locked/>
    <w:uiPriority w:val="0"/>
    <w:rPr>
      <w:rFonts w:ascii="Calibri" w:hAnsi="Calibri" w:eastAsia="宋体" w:cs="Times New Roman"/>
      <w:szCs w:val="24"/>
    </w:rPr>
  </w:style>
  <w:style w:type="character" w:customStyle="1" w:styleId="48">
    <w:name w:val="正文文本 (15)_"/>
    <w:link w:val="49"/>
    <w:qFormat/>
    <w:locked/>
    <w:uiPriority w:val="99"/>
    <w:rPr>
      <w:rFonts w:ascii="MingLiU" w:eastAsia="MingLiU" w:cs="Times New Roman"/>
      <w:b/>
      <w:bCs/>
      <w:color w:val="auto"/>
      <w:sz w:val="28"/>
      <w:szCs w:val="28"/>
    </w:rPr>
  </w:style>
  <w:style w:type="paragraph" w:customStyle="1" w:styleId="49">
    <w:name w:val="正文文本 (15)"/>
    <w:basedOn w:val="1"/>
    <w:link w:val="48"/>
    <w:qFormat/>
    <w:uiPriority w:val="99"/>
    <w:pPr>
      <w:shd w:val="clear" w:color="auto" w:fill="FFFFFF"/>
      <w:spacing w:before="120" w:after="420" w:line="240" w:lineRule="atLeast"/>
      <w:jc w:val="distribute"/>
    </w:pPr>
    <w:rPr>
      <w:rFonts w:ascii="MingLiU" w:eastAsia="MingLiU"/>
      <w:b/>
      <w:bCs/>
      <w:sz w:val="28"/>
      <w:szCs w:val="28"/>
    </w:rPr>
  </w:style>
  <w:style w:type="character" w:customStyle="1" w:styleId="50">
    <w:name w:val="纯文本 Char_0"/>
    <w:link w:val="51"/>
    <w:qFormat/>
    <w:uiPriority w:val="0"/>
    <w:rPr>
      <w:rFonts w:ascii="宋体" w:hAnsi="Courier New" w:eastAsia="宋体"/>
      <w:spacing w:val="8"/>
      <w:sz w:val="24"/>
      <w:szCs w:val="24"/>
      <w:lang w:bidi="ar-SA"/>
    </w:rPr>
  </w:style>
  <w:style w:type="paragraph" w:customStyle="1" w:styleId="51">
    <w:name w:val="纯文本_0_0"/>
    <w:basedOn w:val="52"/>
    <w:link w:val="50"/>
    <w:qFormat/>
    <w:uiPriority w:val="0"/>
    <w:rPr>
      <w:rFonts w:ascii="宋体" w:hAnsi="Courier New"/>
      <w:spacing w:val="8"/>
      <w:kern w:val="0"/>
      <w:sz w:val="24"/>
      <w:szCs w:val="24"/>
    </w:rPr>
  </w:style>
  <w:style w:type="paragraph" w:customStyle="1" w:styleId="52">
    <w:name w:val="正文_1_0"/>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character" w:customStyle="1" w:styleId="53">
    <w:name w:val="Char Char6"/>
    <w:qFormat/>
    <w:uiPriority w:val="0"/>
    <w:rPr>
      <w:rFonts w:ascii="Calibri" w:hAnsi="Calibri" w:eastAsia="仿宋_GB2312" w:cs="Times New Roman"/>
      <w:sz w:val="18"/>
      <w:szCs w:val="18"/>
      <w:lang w:bidi="ar-SA"/>
    </w:rPr>
  </w:style>
  <w:style w:type="character" w:customStyle="1" w:styleId="54">
    <w:name w:val="页脚 Char"/>
    <w:qFormat/>
    <w:uiPriority w:val="99"/>
    <w:rPr>
      <w:rFonts w:ascii="Calibri" w:hAnsi="Calibri" w:eastAsia="宋体" w:cs="Times New Roman"/>
      <w:kern w:val="2"/>
      <w:sz w:val="18"/>
      <w:szCs w:val="18"/>
    </w:rPr>
  </w:style>
  <w:style w:type="character" w:customStyle="1" w:styleId="55">
    <w:name w:val="p141"/>
    <w:qFormat/>
    <w:uiPriority w:val="0"/>
    <w:rPr>
      <w:rFonts w:ascii="Calibri" w:hAnsi="Calibri" w:eastAsia="宋体" w:cs="Times New Roman"/>
      <w:sz w:val="21"/>
      <w:szCs w:val="21"/>
    </w:rPr>
  </w:style>
  <w:style w:type="character" w:customStyle="1" w:styleId="56">
    <w:name w:val="font31"/>
    <w:qFormat/>
    <w:uiPriority w:val="0"/>
    <w:rPr>
      <w:rFonts w:hint="eastAsia" w:ascii="宋体" w:hAnsi="宋体" w:eastAsia="宋体" w:cs="宋体"/>
      <w:color w:val="000000"/>
      <w:sz w:val="20"/>
      <w:szCs w:val="20"/>
      <w:u w:val="none"/>
    </w:rPr>
  </w:style>
  <w:style w:type="character" w:customStyle="1" w:styleId="57">
    <w:name w:val="NormalCharacter"/>
    <w:qFormat/>
    <w:uiPriority w:val="0"/>
  </w:style>
  <w:style w:type="character" w:customStyle="1" w:styleId="58">
    <w:name w:val="纯文本 Char"/>
    <w:link w:val="59"/>
    <w:qFormat/>
    <w:uiPriority w:val="0"/>
    <w:rPr>
      <w:rFonts w:ascii="宋体" w:hAnsi="Courier New" w:eastAsia="宋体"/>
      <w:lang w:bidi="ar-SA"/>
    </w:rPr>
  </w:style>
  <w:style w:type="paragraph" w:customStyle="1" w:styleId="59">
    <w:name w:val="纯文本_0"/>
    <w:basedOn w:val="1"/>
    <w:link w:val="58"/>
    <w:qFormat/>
    <w:uiPriority w:val="0"/>
    <w:rPr>
      <w:rFonts w:ascii="宋体" w:hAnsi="Courier New" w:eastAsia="宋体"/>
      <w:kern w:val="0"/>
      <w:sz w:val="20"/>
      <w:szCs w:val="20"/>
    </w:rPr>
  </w:style>
  <w:style w:type="character" w:customStyle="1" w:styleId="60">
    <w:name w:val="纯文本 Char_1"/>
    <w:link w:val="61"/>
    <w:qFormat/>
    <w:uiPriority w:val="0"/>
    <w:rPr>
      <w:rFonts w:ascii="宋体" w:hAnsi="Courier New" w:eastAsia="宋体"/>
      <w:lang w:bidi="ar-SA"/>
    </w:rPr>
  </w:style>
  <w:style w:type="paragraph" w:customStyle="1" w:styleId="61">
    <w:name w:val="纯文本_1"/>
    <w:basedOn w:val="1"/>
    <w:link w:val="60"/>
    <w:qFormat/>
    <w:uiPriority w:val="0"/>
    <w:rPr>
      <w:rFonts w:ascii="宋体" w:hAnsi="Courier New" w:eastAsia="宋体"/>
      <w:kern w:val="0"/>
      <w:sz w:val="20"/>
      <w:szCs w:val="20"/>
    </w:rPr>
  </w:style>
  <w:style w:type="character" w:customStyle="1" w:styleId="62">
    <w:name w:val="font21"/>
    <w:qFormat/>
    <w:uiPriority w:val="0"/>
    <w:rPr>
      <w:rFonts w:hint="eastAsia" w:ascii="宋体" w:hAnsi="宋体" w:eastAsia="宋体" w:cs="宋体"/>
      <w:b/>
      <w:color w:val="000000"/>
      <w:sz w:val="20"/>
      <w:szCs w:val="20"/>
      <w:u w:val="none"/>
    </w:rPr>
  </w:style>
  <w:style w:type="paragraph" w:customStyle="1" w:styleId="63">
    <w:name w:val="Normal_7"/>
    <w:basedOn w:val="1"/>
    <w:qFormat/>
    <w:uiPriority w:val="0"/>
    <w:rPr>
      <w:rFonts w:eastAsia="宋体"/>
      <w:kern w:val="0"/>
      <w:sz w:val="21"/>
      <w:szCs w:val="21"/>
    </w:rPr>
  </w:style>
  <w:style w:type="paragraph" w:customStyle="1" w:styleId="64">
    <w:name w:val="正文_3"/>
    <w:qFormat/>
    <w:uiPriority w:val="0"/>
    <w:pPr>
      <w:spacing w:before="100" w:beforeAutospacing="1" w:after="100" w:afterAutospacing="1"/>
    </w:pPr>
    <w:rPr>
      <w:rFonts w:ascii="Calibri" w:hAnsi="Calibri" w:eastAsia="宋体" w:cs="Times New Roman"/>
      <w:sz w:val="21"/>
      <w:lang w:val="en-US" w:eastAsia="zh-CN" w:bidi="ar-SA"/>
    </w:rPr>
  </w:style>
  <w:style w:type="paragraph" w:customStyle="1" w:styleId="65">
    <w:name w:val="图"/>
    <w:basedOn w:val="1"/>
    <w:qFormat/>
    <w:uiPriority w:val="0"/>
    <w:pPr>
      <w:keepNext/>
      <w:adjustRightInd w:val="0"/>
      <w:spacing w:before="60" w:after="60" w:line="300" w:lineRule="auto"/>
      <w:jc w:val="center"/>
      <w:textAlignment w:val="center"/>
    </w:pPr>
    <w:rPr>
      <w:rFonts w:ascii="Calibri" w:hAnsi="Calibri" w:eastAsia="宋体"/>
      <w:snapToGrid w:val="0"/>
      <w:spacing w:val="20"/>
      <w:kern w:val="0"/>
      <w:sz w:val="24"/>
      <w:szCs w:val="20"/>
    </w:rPr>
  </w:style>
  <w:style w:type="paragraph" w:customStyle="1" w:styleId="66">
    <w:name w:val="Normal_6"/>
    <w:qFormat/>
    <w:uiPriority w:val="0"/>
    <w:pPr>
      <w:widowControl w:val="0"/>
      <w:spacing w:before="100" w:beforeAutospacing="1" w:after="100" w:afterAutospacing="1"/>
      <w:jc w:val="both"/>
    </w:pPr>
    <w:rPr>
      <w:rFonts w:ascii="Calibri" w:hAnsi="Calibri" w:eastAsia="宋体" w:cs="Times New Roman"/>
      <w:kern w:val="2"/>
      <w:sz w:val="21"/>
      <w:szCs w:val="24"/>
      <w:lang w:val="en-US" w:eastAsia="zh-CN" w:bidi="ar-SA"/>
    </w:rPr>
  </w:style>
  <w:style w:type="paragraph" w:customStyle="1" w:styleId="67">
    <w:name w:val="批注文字_0"/>
    <w:basedOn w:val="68"/>
    <w:qFormat/>
    <w:uiPriority w:val="99"/>
  </w:style>
  <w:style w:type="paragraph" w:customStyle="1" w:styleId="68">
    <w:name w:val="正文_0"/>
    <w:qFormat/>
    <w:uiPriority w:val="0"/>
    <w:pPr>
      <w:adjustRightInd w:val="0"/>
      <w:snapToGrid w:val="0"/>
      <w:spacing w:before="100" w:beforeAutospacing="1" w:after="100" w:afterAutospacing="1"/>
    </w:pPr>
    <w:rPr>
      <w:rFonts w:ascii="Tahoma" w:hAnsi="Tahoma" w:eastAsia="微软雅黑" w:cs="Tahoma"/>
      <w:sz w:val="22"/>
      <w:szCs w:val="22"/>
      <w:lang w:val="en-US" w:eastAsia="zh-CN" w:bidi="ar-SA"/>
    </w:rPr>
  </w:style>
  <w:style w:type="paragraph" w:customStyle="1" w:styleId="69">
    <w:name w:val="Default"/>
    <w:basedOn w:val="1"/>
    <w:qFormat/>
    <w:uiPriority w:val="0"/>
    <w:pPr>
      <w:autoSpaceDE w:val="0"/>
      <w:autoSpaceDN w:val="0"/>
      <w:adjustRightInd w:val="0"/>
    </w:pPr>
    <w:rPr>
      <w:rFonts w:hint="eastAsia" w:ascii="宋体" w:hAnsi="宋体" w:eastAsia="等线"/>
      <w:color w:val="000000"/>
      <w:kern w:val="0"/>
      <w:sz w:val="24"/>
      <w:szCs w:val="24"/>
    </w:rPr>
  </w:style>
  <w:style w:type="paragraph" w:customStyle="1" w:styleId="70">
    <w:name w:val="列出段落1"/>
    <w:basedOn w:val="1"/>
    <w:qFormat/>
    <w:uiPriority w:val="0"/>
    <w:pPr>
      <w:ind w:left="144" w:firstLine="480"/>
    </w:pPr>
  </w:style>
  <w:style w:type="paragraph" w:customStyle="1" w:styleId="71">
    <w:name w:val="_Style 64"/>
    <w:unhideWhenUsed/>
    <w:qFormat/>
    <w:uiPriority w:val="99"/>
    <w:rPr>
      <w:rFonts w:ascii="Times New Roman" w:hAnsi="Times New Roman" w:eastAsia="仿宋_GB2312" w:cs="Times New Roman"/>
      <w:kern w:val="2"/>
      <w:sz w:val="32"/>
      <w:szCs w:val="22"/>
      <w:lang w:val="en-US" w:eastAsia="zh-CN" w:bidi="ar-SA"/>
    </w:rPr>
  </w:style>
  <w:style w:type="paragraph" w:customStyle="1" w:styleId="72">
    <w:name w:val="正文_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0_0"/>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paragraph" w:customStyle="1" w:styleId="74">
    <w:name w:val="正文_4"/>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paragraph" w:customStyle="1" w:styleId="75">
    <w:name w:val="正文_0_0_0_0"/>
    <w:basedOn w:val="73"/>
    <w:qFormat/>
    <w:uiPriority w:val="0"/>
    <w:pPr>
      <w:widowControl/>
      <w:jc w:val="left"/>
    </w:pPr>
    <w:rPr>
      <w:kern w:val="0"/>
      <w:szCs w:val="21"/>
    </w:rPr>
  </w:style>
  <w:style w:type="paragraph" w:customStyle="1" w:styleId="76">
    <w:name w:val="列表段落1"/>
    <w:basedOn w:val="1"/>
    <w:qFormat/>
    <w:uiPriority w:val="0"/>
    <w:pPr>
      <w:ind w:firstLine="420" w:firstLineChars="200"/>
    </w:pPr>
    <w:rPr>
      <w:rFonts w:ascii="Calibri" w:hAnsi="Calibri" w:eastAsia="宋体"/>
      <w:sz w:val="21"/>
    </w:rPr>
  </w:style>
  <w:style w:type="paragraph" w:customStyle="1" w:styleId="77">
    <w:name w:val="1_0"/>
    <w:basedOn w:val="1"/>
    <w:next w:val="59"/>
    <w:qFormat/>
    <w:uiPriority w:val="0"/>
    <w:rPr>
      <w:rFonts w:ascii="宋体" w:hAnsi="Courier New" w:eastAsia="宋体"/>
      <w:sz w:val="21"/>
      <w:szCs w:val="20"/>
    </w:rPr>
  </w:style>
  <w:style w:type="paragraph" w:customStyle="1" w:styleId="78">
    <w:name w:val="正文_2"/>
    <w:qFormat/>
    <w:uiPriority w:val="0"/>
    <w:pPr>
      <w:widowControl w:val="0"/>
      <w:spacing w:before="100" w:beforeAutospacing="1" w:after="100" w:afterAutospacing="1"/>
      <w:jc w:val="both"/>
    </w:pPr>
    <w:rPr>
      <w:rFonts w:ascii="Calibri" w:hAnsi="Calibri" w:eastAsia="宋体" w:cs="Times New Roman"/>
      <w:kern w:val="2"/>
      <w:sz w:val="21"/>
      <w:szCs w:val="24"/>
      <w:lang w:val="en-US" w:eastAsia="zh-CN" w:bidi="ar-SA"/>
    </w:rPr>
  </w:style>
  <w:style w:type="paragraph" w:customStyle="1" w:styleId="79">
    <w:name w:val="xl24"/>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kern w:val="0"/>
      <w:szCs w:val="21"/>
    </w:rPr>
  </w:style>
  <w:style w:type="paragraph" w:customStyle="1" w:styleId="80">
    <w:name w:val="p15"/>
    <w:basedOn w:val="1"/>
    <w:qFormat/>
    <w:uiPriority w:val="0"/>
    <w:rPr>
      <w:rFonts w:ascii="Calibri" w:hAnsi="Calibri" w:eastAsia="宋体" w:cs="宋体"/>
      <w:kern w:val="0"/>
      <w:sz w:val="21"/>
      <w:szCs w:val="21"/>
    </w:rPr>
  </w:style>
  <w:style w:type="paragraph" w:customStyle="1" w:styleId="81">
    <w:name w:val="表格正文-DDDDD"/>
    <w:basedOn w:val="1"/>
    <w:qFormat/>
    <w:uiPriority w:val="0"/>
    <w:pPr>
      <w:spacing w:line="300" w:lineRule="exact"/>
      <w:jc w:val="center"/>
    </w:pPr>
    <w:rPr>
      <w:rFonts w:ascii="方正宋三简体" w:eastAsia="方正宋三简体"/>
      <w:szCs w:val="21"/>
    </w:rPr>
  </w:style>
  <w:style w:type="paragraph" w:customStyle="1" w:styleId="82">
    <w:name w:val="正文_5"/>
    <w:qFormat/>
    <w:uiPriority w:val="0"/>
    <w:pPr>
      <w:spacing w:before="100" w:beforeAutospacing="1" w:after="100" w:afterAutospacing="1"/>
    </w:pPr>
    <w:rPr>
      <w:rFonts w:ascii="Calibri" w:hAnsi="Calibri" w:eastAsia="宋体" w:cs="Times New Roman"/>
      <w:sz w:val="21"/>
      <w:lang w:val="en-US" w:eastAsia="zh-CN" w:bidi="ar-SA"/>
    </w:rPr>
  </w:style>
  <w:style w:type="paragraph" w:customStyle="1" w:styleId="83">
    <w:name w:val="正文文本 (13)"/>
    <w:basedOn w:val="1"/>
    <w:qFormat/>
    <w:uiPriority w:val="99"/>
    <w:pPr>
      <w:shd w:val="clear" w:color="auto" w:fill="FFFFFF"/>
      <w:spacing w:line="240" w:lineRule="atLeast"/>
    </w:pPr>
    <w:rPr>
      <w:rFonts w:ascii="MingLiU" w:eastAsia="MingLiU"/>
      <w:spacing w:val="40"/>
      <w:sz w:val="56"/>
      <w:szCs w:val="56"/>
    </w:rPr>
  </w:style>
  <w:style w:type="paragraph" w:customStyle="1" w:styleId="84">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正文文本缩进1"/>
    <w:basedOn w:val="1"/>
    <w:qFormat/>
    <w:uiPriority w:val="0"/>
    <w:pPr>
      <w:spacing w:after="120"/>
      <w:ind w:left="420" w:leftChars="200"/>
    </w:pPr>
  </w:style>
  <w:style w:type="paragraph" w:customStyle="1" w:styleId="86">
    <w:name w:val="Table Paragraph"/>
    <w:basedOn w:val="1"/>
    <w:qFormat/>
    <w:uiPriority w:val="0"/>
  </w:style>
  <w:style w:type="paragraph" w:customStyle="1" w:styleId="87">
    <w:name w:val="正文_1"/>
    <w:qFormat/>
    <w:uiPriority w:val="0"/>
    <w:pPr>
      <w:widowControl w:val="0"/>
      <w:spacing w:before="100" w:beforeAutospacing="1" w:after="100" w:afterAutospacing="1" w:line="276" w:lineRule="auto"/>
      <w:jc w:val="both"/>
    </w:pPr>
    <w:rPr>
      <w:rFonts w:ascii="Times New Roman" w:hAnsi="Times New Roman" w:eastAsia="宋体" w:cs="Times New Roman"/>
      <w:kern w:val="2"/>
      <w:sz w:val="21"/>
      <w:szCs w:val="24"/>
      <w:lang w:val="en-US" w:eastAsia="zh-CN" w:bidi="ar-SA"/>
    </w:rPr>
  </w:style>
  <w:style w:type="paragraph" w:customStyle="1" w:styleId="88">
    <w:name w:val="正文缩近"/>
    <w:basedOn w:val="1"/>
    <w:qFormat/>
    <w:uiPriority w:val="0"/>
    <w:pPr>
      <w:widowControl w:val="0"/>
      <w:spacing w:line="360" w:lineRule="auto"/>
      <w:ind w:firstLine="200" w:firstLineChars="200"/>
      <w:jc w:val="both"/>
    </w:pPr>
    <w:rPr>
      <w:rFonts w:eastAsia="宋体"/>
      <w:sz w:val="24"/>
      <w:szCs w:val="24"/>
    </w:rPr>
  </w:style>
  <w:style w:type="paragraph" w:customStyle="1" w:styleId="89">
    <w:name w:val="正文_0_0_1"/>
    <w:basedOn w:val="1"/>
    <w:qFormat/>
    <w:uiPriority w:val="0"/>
    <w:rPr>
      <w:rFonts w:eastAsia="宋体"/>
      <w:sz w:val="21"/>
      <w:szCs w:val="21"/>
    </w:rPr>
  </w:style>
  <w:style w:type="paragraph" w:customStyle="1" w:styleId="90">
    <w:name w:val="纯文本1"/>
    <w:basedOn w:val="1"/>
    <w:qFormat/>
    <w:uiPriority w:val="0"/>
    <w:rPr>
      <w:rFonts w:ascii="仿宋_GB2312" w:hAnsi="隶书"/>
    </w:rPr>
  </w:style>
  <w:style w:type="paragraph" w:customStyle="1" w:styleId="91">
    <w:name w:val="标题 2_0"/>
    <w:basedOn w:val="68"/>
    <w:next w:val="68"/>
    <w:qFormat/>
    <w:uiPriority w:val="0"/>
    <w:pPr>
      <w:keepNext/>
      <w:keepLines/>
      <w:spacing w:before="20" w:after="20" w:line="500" w:lineRule="exact"/>
      <w:outlineLvl w:val="1"/>
    </w:pPr>
    <w:rPr>
      <w:rFonts w:ascii="宋体" w:hAnsi="宋体"/>
      <w:b/>
      <w:sz w:val="28"/>
    </w:rPr>
  </w:style>
  <w:style w:type="paragraph" w:customStyle="1" w:styleId="92">
    <w:name w:val="Body text|1"/>
    <w:basedOn w:val="1"/>
    <w:qFormat/>
    <w:uiPriority w:val="0"/>
    <w:pPr>
      <w:spacing w:line="454" w:lineRule="auto"/>
      <w:ind w:firstLine="400"/>
    </w:pPr>
    <w:rPr>
      <w:rFonts w:ascii="宋体" w:hAnsi="宋体" w:eastAsia="宋体" w:cs="宋体"/>
      <w:color w:val="000000"/>
      <w:kern w:val="0"/>
      <w:sz w:val="28"/>
      <w:szCs w:val="28"/>
      <w:lang w:val="zh-TW" w:eastAsia="zh-TW" w:bidi="zh-TW"/>
    </w:rPr>
  </w:style>
  <w:style w:type="paragraph" w:customStyle="1" w:styleId="93">
    <w:name w:val="样式 小四 段前: 5 磅 段后: 5 磅 首行缩进:  2 字符"/>
    <w:basedOn w:val="1"/>
    <w:qFormat/>
    <w:uiPriority w:val="0"/>
    <w:pPr>
      <w:widowControl w:val="0"/>
      <w:spacing w:line="360" w:lineRule="auto"/>
      <w:jc w:val="both"/>
    </w:pPr>
    <w:rPr>
      <w:rFonts w:ascii="宋体" w:hAnsi="宋体"/>
      <w:color w:val="000000"/>
      <w:sz w:val="24"/>
      <w:szCs w:val="24"/>
    </w:rPr>
  </w:style>
  <w:style w:type="paragraph" w:customStyle="1" w:styleId="94">
    <w:name w:val="p0"/>
    <w:basedOn w:val="1"/>
    <w:qFormat/>
    <w:uiPriority w:val="0"/>
    <w:pPr>
      <w:jc w:val="both"/>
    </w:pPr>
    <w:rPr>
      <w:rFonts w:ascii="Calibri" w:hAnsi="Calibri" w:eastAsia="宋体" w:cs="宋体"/>
      <w:kern w:val="0"/>
      <w:sz w:val="21"/>
      <w:szCs w:val="21"/>
    </w:rPr>
  </w:style>
  <w:style w:type="paragraph" w:customStyle="1" w:styleId="95">
    <w:name w:val="Char1"/>
    <w:basedOn w:val="1"/>
    <w:qFormat/>
    <w:uiPriority w:val="0"/>
    <w:rPr>
      <w:rFonts w:ascii="Tahoma" w:hAnsi="Tahoma" w:eastAsia="宋体"/>
      <w:sz w:val="24"/>
      <w:szCs w:val="24"/>
    </w:rPr>
  </w:style>
  <w:style w:type="paragraph" w:customStyle="1" w:styleId="96">
    <w:name w:val="正文_1_1"/>
    <w:qFormat/>
    <w:uiPriority w:val="0"/>
    <w:pPr>
      <w:widowControl w:val="0"/>
      <w:spacing w:before="100" w:beforeAutospacing="1" w:after="100" w:afterAutospacing="1"/>
      <w:jc w:val="both"/>
    </w:pPr>
    <w:rPr>
      <w:rFonts w:ascii="Times New Roman" w:hAnsi="Times New Roman" w:eastAsia="宋体" w:cs="Times New Roman"/>
      <w:kern w:val="2"/>
      <w:sz w:val="21"/>
      <w:szCs w:val="24"/>
      <w:lang w:val="en-US" w:eastAsia="zh-CN" w:bidi="ar-SA"/>
    </w:rPr>
  </w:style>
  <w:style w:type="paragraph" w:customStyle="1" w:styleId="97">
    <w:name w:val="正文正"/>
    <w:basedOn w:val="1"/>
    <w:qFormat/>
    <w:uiPriority w:val="99"/>
    <w:pPr>
      <w:spacing w:line="560" w:lineRule="exact"/>
      <w:ind w:firstLine="561"/>
    </w:pPr>
    <w:rPr>
      <w:rFonts w:ascii="Calibri" w:hAnsi="Calibri" w:cs="Calibri"/>
      <w:sz w:val="28"/>
      <w:szCs w:val="28"/>
    </w:rPr>
  </w:style>
  <w:style w:type="paragraph" w:customStyle="1" w:styleId="98">
    <w:name w:val="1"/>
    <w:basedOn w:val="1"/>
    <w:next w:val="11"/>
    <w:qFormat/>
    <w:uiPriority w:val="0"/>
    <w:pPr>
      <w:widowControl w:val="0"/>
      <w:jc w:val="both"/>
    </w:pPr>
    <w:rPr>
      <w:rFonts w:ascii="宋体" w:hAnsi="Courier New" w:eastAsia="宋体"/>
      <w:sz w:val="24"/>
      <w:szCs w:val="20"/>
    </w:rPr>
  </w:style>
  <w:style w:type="paragraph" w:customStyle="1" w:styleId="99">
    <w:name w:val="_Style 3"/>
    <w:qFormat/>
    <w:uiPriority w:val="1"/>
    <w:pPr>
      <w:widowControl w:val="0"/>
      <w:jc w:val="both"/>
    </w:pPr>
    <w:rPr>
      <w:rFonts w:ascii="Calibri" w:hAnsi="Calibri" w:eastAsia="宋体" w:cs="仿宋_GB2312"/>
      <w:kern w:val="2"/>
      <w:sz w:val="21"/>
      <w:szCs w:val="22"/>
      <w:lang w:val="en-US" w:eastAsia="zh-CN" w:bidi="ar-SA"/>
    </w:rPr>
  </w:style>
  <w:style w:type="paragraph" w:customStyle="1" w:styleId="100">
    <w:name w:val="正文_7"/>
    <w:qFormat/>
    <w:uiPriority w:val="0"/>
    <w:pPr>
      <w:widowControl w:val="0"/>
      <w:spacing w:before="100" w:beforeAutospacing="1" w:after="100" w:afterAutospacing="1"/>
      <w:jc w:val="both"/>
    </w:pPr>
    <w:rPr>
      <w:rFonts w:ascii="Calibri" w:hAnsi="Calibri" w:eastAsia="宋体" w:cs="Times New Roman"/>
      <w:kern w:val="2"/>
      <w:sz w:val="21"/>
      <w:szCs w:val="24"/>
      <w:lang w:val="en-US" w:eastAsia="zh-CN" w:bidi="ar-SA"/>
    </w:rPr>
  </w:style>
  <w:style w:type="paragraph" w:customStyle="1" w:styleId="101">
    <w:name w:val="正文_8"/>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paragraph" w:customStyle="1" w:styleId="102">
    <w:name w:val="普通(网站)_0"/>
    <w:basedOn w:val="52"/>
    <w:qFormat/>
    <w:uiPriority w:val="0"/>
    <w:rPr>
      <w:sz w:val="24"/>
    </w:rPr>
  </w:style>
  <w:style w:type="paragraph" w:customStyle="1" w:styleId="103">
    <w:name w:val="正文_0_0_0"/>
    <w:basedOn w:val="1"/>
    <w:qFormat/>
    <w:uiPriority w:val="0"/>
    <w:rPr>
      <w:rFonts w:eastAsia="宋体"/>
      <w:kern w:val="0"/>
      <w:sz w:val="21"/>
      <w:szCs w:val="21"/>
    </w:rPr>
  </w:style>
  <w:style w:type="paragraph" w:customStyle="1" w:styleId="104">
    <w:name w:val="正文_1_0_0"/>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paragraph" w:customStyle="1" w:styleId="105">
    <w:name w:val="Normal_16"/>
    <w:qFormat/>
    <w:uiPriority w:val="0"/>
    <w:pPr>
      <w:widowControl w:val="0"/>
      <w:spacing w:before="100" w:beforeAutospacing="1" w:after="100" w:afterAutospacing="1"/>
      <w:jc w:val="both"/>
    </w:pPr>
    <w:rPr>
      <w:rFonts w:ascii="Calibri" w:hAnsi="Calibri" w:eastAsia="宋体" w:cs="Times New Roman"/>
      <w:kern w:val="2"/>
      <w:sz w:val="21"/>
      <w:szCs w:val="22"/>
      <w:lang w:val="en-US" w:eastAsia="zh-CN" w:bidi="ar-SA"/>
    </w:rPr>
  </w:style>
  <w:style w:type="character" w:customStyle="1" w:styleId="106">
    <w:name w:val="正文文本 (2)_"/>
    <w:link w:val="107"/>
    <w:qFormat/>
    <w:locked/>
    <w:uiPriority w:val="99"/>
    <w:rPr>
      <w:rFonts w:ascii="MingLiU" w:eastAsia="MingLiU" w:cs="Times New Roman"/>
      <w:color w:val="auto"/>
      <w:spacing w:val="20"/>
      <w:sz w:val="22"/>
      <w:szCs w:val="22"/>
    </w:rPr>
  </w:style>
  <w:style w:type="paragraph" w:customStyle="1" w:styleId="107">
    <w:name w:val="正文文本 (2)1"/>
    <w:basedOn w:val="1"/>
    <w:link w:val="106"/>
    <w:qFormat/>
    <w:uiPriority w:val="99"/>
    <w:pPr>
      <w:shd w:val="clear" w:color="auto" w:fill="FFFFFF"/>
      <w:spacing w:before="300" w:line="439" w:lineRule="exact"/>
      <w:jc w:val="distribute"/>
    </w:pPr>
    <w:rPr>
      <w:rFonts w:ascii="MingLiU" w:eastAsia="MingLiU"/>
      <w:spacing w:val="20"/>
      <w:sz w:val="22"/>
    </w:rPr>
  </w:style>
  <w:style w:type="paragraph" w:customStyle="1" w:styleId="108">
    <w:name w:val="g图"/>
    <w:basedOn w:val="109"/>
    <w:qFormat/>
    <w:uiPriority w:val="0"/>
    <w:pPr>
      <w:spacing w:before="62" w:after="62" w:line="240" w:lineRule="auto"/>
      <w:ind w:firstLine="0" w:firstLineChars="0"/>
      <w:jc w:val="center"/>
    </w:pPr>
  </w:style>
  <w:style w:type="paragraph" w:customStyle="1" w:styleId="109">
    <w:name w:val="GDCI正文"/>
    <w:qFormat/>
    <w:uiPriority w:val="0"/>
    <w:pPr>
      <w:widowControl w:val="0"/>
      <w:snapToGrid w:val="0"/>
      <w:spacing w:before="20" w:beforeLines="20" w:after="20" w:afterLines="20" w:line="312" w:lineRule="auto"/>
      <w:ind w:firstLine="200" w:firstLineChars="200"/>
    </w:pPr>
    <w:rPr>
      <w:rFonts w:ascii="Times New Roman" w:hAnsi="Times New Roman" w:eastAsia="宋体" w:cs="宋体"/>
      <w:kern w:val="2"/>
      <w:sz w:val="28"/>
      <w:lang w:val="en-US" w:eastAsia="zh-CN" w:bidi="ar-SA"/>
    </w:rPr>
  </w:style>
  <w:style w:type="paragraph" w:customStyle="1" w:styleId="110">
    <w:name w:val="样式 标题 2 + Times New Roman 四号 非加粗 段前: 5 磅 段后: 0 磅 行距: 固定值 20..."/>
    <w:basedOn w:val="3"/>
    <w:qFormat/>
    <w:uiPriority w:val="0"/>
    <w:pPr>
      <w:spacing w:before="100" w:line="400" w:lineRule="exact"/>
      <w:jc w:val="both"/>
    </w:pPr>
    <w:rPr>
      <w:rFonts w:ascii="Times New Roman" w:hAnsi="Times New Roman"/>
      <w:sz w:val="28"/>
      <w:szCs w:val="28"/>
    </w:rPr>
  </w:style>
  <w:style w:type="paragraph" w:customStyle="1" w:styleId="111">
    <w:name w:val="WPSOffice手动目录 1"/>
    <w:qFormat/>
    <w:uiPriority w:val="0"/>
    <w:rPr>
      <w:rFonts w:ascii="Times New Roman" w:hAnsi="Times New Roman" w:eastAsia="宋体" w:cs="Times New Roman"/>
      <w:lang w:val="en-US" w:eastAsia="zh-CN" w:bidi="ar-SA"/>
    </w:rPr>
  </w:style>
  <w:style w:type="paragraph" w:customStyle="1" w:styleId="112">
    <w:name w:val="Revision"/>
    <w:hidden/>
    <w:unhideWhenUsed/>
    <w:qFormat/>
    <w:uiPriority w:val="99"/>
    <w:rPr>
      <w:rFonts w:ascii="Times New Roman" w:hAnsi="Times New Roman"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441</Words>
  <Characters>469</Characters>
  <Lines>1041</Lines>
  <Paragraphs>816</Paragraphs>
  <TotalTime>38</TotalTime>
  <ScaleCrop>false</ScaleCrop>
  <LinksUpToDate>false</LinksUpToDate>
  <CharactersWithSpaces>496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2025-05-09T01:09:00Z</dcterms:created>
  <dc:creator>刘攀</dc:creator>
  <cp:lastModifiedBy>Huang</cp:lastModifiedBy>
  <cp:lastPrinted>2026-09-10T09:49:00Z</cp:lastPrinted>
  <dcterms:modified xsi:type="dcterms:W3CDTF">2026-09-17T10:13:24Z</dcterms:modified>
  <dc:title>合同编号：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026092DF9C814758927AAF911BD22411_13</vt:lpwstr>
  </property>
  <property fmtid="{D5CDD505-2E9C-101B-9397-08002B2CF9AE}" pid="4" name="KSOTemplateDocerSaveRecord">
    <vt:lpwstr>eyJoZGlkIjoiNzQ0NWIxMWNmODM3YjgyYjU3ZmIxMGQzYjEyZDJjMGQiLCJ1c2VySWQiOiIxNTY4Nzc4MjA0In0=</vt:lpwstr>
  </property>
</Properties>
</file>